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B91E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b/>
          <w:bCs/>
          <w:color w:val="232425"/>
          <w:sz w:val="24"/>
          <w:szCs w:val="24"/>
          <w:lang w:eastAsia="ru-RU"/>
        </w:rPr>
        <w:t>Условия проведения рекламной акции «Черная пятница»</w:t>
      </w:r>
    </w:p>
    <w:p w14:paraId="4CAF88F1" w14:textId="77777777" w:rsidR="006A6E14" w:rsidRPr="006A6E14" w:rsidRDefault="006A6E14" w:rsidP="006A6E14">
      <w:pPr>
        <w:shd w:val="clear" w:color="auto" w:fill="FFFFFF"/>
        <w:spacing w:before="300" w:after="120" w:line="240" w:lineRule="auto"/>
        <w:outlineLvl w:val="2"/>
        <w:rPr>
          <w:rFonts w:ascii="Arial" w:eastAsia="Times New Roman" w:hAnsi="Arial" w:cs="Arial"/>
          <w:b/>
          <w:bCs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b/>
          <w:bCs/>
          <w:color w:val="232425"/>
          <w:sz w:val="24"/>
          <w:szCs w:val="24"/>
          <w:lang w:eastAsia="ru-RU"/>
        </w:rPr>
        <w:t>1. ОБЩИЕ ПОЛОЖЕНИЯ</w:t>
      </w:r>
    </w:p>
    <w:p w14:paraId="0525659D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1.1. Наименование акции: «Черная пятница» (далее – «Акция») является рекламным стимулирующим мероприятием в смысле ст. 9 Федерального закона РФ от 13.03.2006 № 38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noBreakHyphen/>
        <w:t>ФЗ «О рекламе», не является публичным конкурсом в смысле гл. 57 Гражданского кодекса РФ и не является лотереей в смысле Федерального закона РФ от 11.11.2003 № 138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noBreakHyphen/>
        <w:t>ФЗ «О лотереях».</w:t>
      </w:r>
    </w:p>
    <w:p w14:paraId="06B7E645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1.2. Акция «Черная пятница» является стимулирующим мероприятием в 2025 г.</w:t>
      </w:r>
      <w:r w:rsidR="00785E2A">
        <w:rPr>
          <w:rFonts w:ascii="Arial" w:eastAsia="Times New Roman" w:hAnsi="Arial" w:cs="Arial"/>
          <w:color w:val="232425"/>
          <w:sz w:val="24"/>
          <w:szCs w:val="24"/>
          <w:lang w:eastAsia="ru-RU"/>
        </w:rPr>
        <w:t xml:space="preserve"> среди акций, предусмотренных АО ГК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 xml:space="preserve"> «</w:t>
      </w:r>
      <w:r w:rsidR="00785E2A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ПТ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».</w:t>
      </w:r>
    </w:p>
    <w:p w14:paraId="58099B50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1.3. Организатором Акции «Черная пятница» является АО ГК «ПТ» (далее – Организатор):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br/>
        <w:t xml:space="preserve">Республика Башкортостан, г. Уфа, ул. </w:t>
      </w:r>
      <w:proofErr w:type="spellStart"/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Цюрупы</w:t>
      </w:r>
      <w:proofErr w:type="spellEnd"/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, д. 30, офис 5/1, ИНН 0274395907, ОГРН 1250200019740.</w:t>
      </w:r>
    </w:p>
    <w:p w14:paraId="03983963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1.4. Период проведения Акции: до 23:59:00 31.12.2025 г. (время уфимское).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br/>
        <w:t>Точная дата начала Акции указывается в информационных и рекламных материалах Организатора.</w:t>
      </w:r>
    </w:p>
    <w:p w14:paraId="01DE3EF8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1.5. Территория проведения Акции: Российская Федерация, в пределах локаций реализации объектов недвижимости Застройщиков – участников Акции.</w:t>
      </w:r>
    </w:p>
    <w:p w14:paraId="462265D1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1.6. Участниками Акции могут быть дееспособные физические лица – граждане РФ, достигшие возраста 18 лет (далее – «Участник»), заключающие договоры приобретения Объектов недвижимости для личных, семейных, домашних и иных нужд, не связанных с осуществлением предпринимательской деятельности.</w:t>
      </w:r>
    </w:p>
    <w:p w14:paraId="30A8E5D6" w14:textId="77777777" w:rsidR="006A6E14" w:rsidRPr="006A6E14" w:rsidRDefault="00284C21" w:rsidP="006A6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6AD018D">
          <v:rect id="_x0000_i1025" style="width:0;height:1.5pt" o:hralign="center" o:hrstd="t" o:hrnoshade="t" o:hr="t" fillcolor="#eaeaea" stroked="f"/>
        </w:pict>
      </w:r>
    </w:p>
    <w:p w14:paraId="5A86043A" w14:textId="77777777" w:rsidR="006A6E14" w:rsidRPr="006A6E14" w:rsidRDefault="006A6E14" w:rsidP="006A6E14">
      <w:pPr>
        <w:shd w:val="clear" w:color="auto" w:fill="FFFFFF"/>
        <w:spacing w:before="300" w:after="120" w:line="240" w:lineRule="auto"/>
        <w:outlineLvl w:val="2"/>
        <w:rPr>
          <w:rFonts w:ascii="Arial" w:eastAsia="Times New Roman" w:hAnsi="Arial" w:cs="Arial"/>
          <w:b/>
          <w:bCs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b/>
          <w:bCs/>
          <w:color w:val="232425"/>
          <w:sz w:val="24"/>
          <w:szCs w:val="24"/>
          <w:lang w:eastAsia="ru-RU"/>
        </w:rPr>
        <w:t>2. УСЛОВИЯ ПРОВЕДЕНИЯ АКЦИИ</w:t>
      </w:r>
    </w:p>
    <w:p w14:paraId="625D1BD4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2.1. Товаром Акции являются объекты недвижимости Организатора и Застройщиков – участников Акции: квартиры от следующих застройщиков:</w:t>
      </w:r>
    </w:p>
    <w:p w14:paraId="29019066" w14:textId="77777777" w:rsidR="006A6E14" w:rsidRPr="006A6E14" w:rsidRDefault="006A6E14" w:rsidP="006A6E14">
      <w:pPr>
        <w:numPr>
          <w:ilvl w:val="0"/>
          <w:numId w:val="1"/>
        </w:numPr>
        <w:shd w:val="clear" w:color="auto" w:fill="FFFFFF"/>
        <w:spacing w:after="0" w:line="420" w:lineRule="atLeast"/>
        <w:ind w:left="300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ООО СЗ «Остров», ИНН/ОГРН 0274104890/1050203968363 – скидка до 8%;</w:t>
      </w:r>
    </w:p>
    <w:p w14:paraId="3C0D609D" w14:textId="77777777" w:rsidR="006A6E14" w:rsidRPr="006A6E14" w:rsidRDefault="006A6E14" w:rsidP="006A6E14">
      <w:pPr>
        <w:numPr>
          <w:ilvl w:val="0"/>
          <w:numId w:val="1"/>
        </w:numPr>
        <w:shd w:val="clear" w:color="auto" w:fill="FFFFFF"/>
        <w:spacing w:after="0" w:line="420" w:lineRule="atLeast"/>
        <w:ind w:left="300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ООО СЗ «</w:t>
      </w:r>
      <w:proofErr w:type="spellStart"/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Атлантис</w:t>
      </w:r>
      <w:proofErr w:type="spellEnd"/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», ИНН/ОГРН 0274982983/123020004348 – скидка до 10%;</w:t>
      </w:r>
    </w:p>
    <w:p w14:paraId="6A23BD39" w14:textId="079912DB" w:rsidR="006A6E14" w:rsidRPr="006A6E14" w:rsidRDefault="006A6E14" w:rsidP="00BB5ABF">
      <w:pPr>
        <w:shd w:val="clear" w:color="auto" w:fill="FFFFFF"/>
        <w:spacing w:after="0" w:line="420" w:lineRule="atLeast"/>
        <w:ind w:left="300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</w:p>
    <w:p w14:paraId="781F26CB" w14:textId="31357AE2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lastRenderedPageBreak/>
        <w:t xml:space="preserve">2.2. Максимальный размер скидки по Акции составляет </w:t>
      </w:r>
      <w:r w:rsidR="00BB5ABF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10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% и доступен при покупке квартир</w:t>
      </w:r>
      <w:r w:rsidR="00BB5ABF">
        <w:rPr>
          <w:rFonts w:ascii="Arial" w:eastAsia="Times New Roman" w:hAnsi="Arial" w:cs="Arial"/>
          <w:color w:val="232425"/>
          <w:sz w:val="24"/>
          <w:szCs w:val="24"/>
          <w:lang w:eastAsia="ru-RU"/>
        </w:rPr>
        <w:t xml:space="preserve"> за 100% наличный расчет и в ипотеку с ПВ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.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br/>
        <w:t>Конкретный размер скидки зависит от выбранного жилого комплекса, типа и характеристик квартиры, условий оплаты и иных параметров сделки.</w:t>
      </w:r>
    </w:p>
    <w:p w14:paraId="5E2039F2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2.3. С перечнем квартир, участвующих в Акции «Черная пятница», Участники могут ознакомиться на сайте Организатора в сети Интернет по адресу: </w:t>
      </w:r>
      <w:r w:rsidR="00785E2A" w:rsidRPr="00785E2A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https://1trest.ru/promo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, а также у менеджеров отделов продаж.</w:t>
      </w:r>
    </w:p>
    <w:p w14:paraId="155BF107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2.4. Участник Акции получает право на скидку в размере, предусмотренном для соответствующего жилого комплекса и конкретной квартиры, при приобретении Объекта недвижимости у Застройщика-участника Акции в период её проведения.</w:t>
      </w:r>
    </w:p>
    <w:p w14:paraId="033A538B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2.5. Условия настоящей Акции распространяются только на квартиры, включенные в перечень квартир, участвующих в Акции, и действуют при заключении договора долевого участия (или иного договора, применяемого Застройщиком) в срок, установленный для проведения Акции.</w:t>
      </w:r>
    </w:p>
    <w:p w14:paraId="6FA39F3C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2.6. Количество квартир, участвующих в Акции, ограничено. Актуальную информацию о наличии квартир, участвующих в Акции, Участник может уточнить у менеджеров отдела продаж.</w:t>
      </w:r>
    </w:p>
    <w:p w14:paraId="7320B349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2.7. Рекламная Акция может быть закончена досрочно при продаже всех квартир, участвующих в Акции, либо при принятии Организатором решения о досрочном прекращении Акции в порядке, установленном разделом 3 настоящих Условий.</w:t>
      </w:r>
    </w:p>
    <w:p w14:paraId="488AFD6B" w14:textId="41163FEC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2.8. Условия настоящей Акции </w:t>
      </w:r>
      <w:r w:rsidRPr="006A6E14">
        <w:rPr>
          <w:rFonts w:ascii="Arial" w:eastAsia="Times New Roman" w:hAnsi="Arial" w:cs="Arial"/>
          <w:b/>
          <w:bCs/>
          <w:color w:val="232425"/>
          <w:sz w:val="24"/>
          <w:szCs w:val="24"/>
          <w:lang w:eastAsia="ru-RU"/>
        </w:rPr>
        <w:t>не суммируются</w:t>
      </w:r>
      <w:r>
        <w:rPr>
          <w:rFonts w:ascii="Arial" w:eastAsia="Times New Roman" w:hAnsi="Arial" w:cs="Arial"/>
          <w:color w:val="232425"/>
          <w:sz w:val="24"/>
          <w:szCs w:val="24"/>
          <w:lang w:eastAsia="ru-RU"/>
        </w:rPr>
        <w:t xml:space="preserve"> 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с другими акциями и специальными предложениями Организатора и Застройщиков, в том числе, но не ограничиваясь: программой «Квартиры месяца», программой «Трейд-ин», а также с индивидуальными скидками и предложениями, предоставляемыми в ином порядке.</w:t>
      </w:r>
    </w:p>
    <w:p w14:paraId="1728BC21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2.9. Скидка предоставляется Участнику в момент заключения договора на приобретение Объекта недвижимости и фиксируется на этапе бронирования Объекта недвижимости. Размер предоставленной скидки указывается в документах, оформляемых при заключении договора.</w:t>
      </w:r>
    </w:p>
    <w:p w14:paraId="10C5F1B1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lastRenderedPageBreak/>
        <w:t>2.10. Участник Акции считается присоединившимся к Условиям Акции с момента совершения действий по бронированию Объекта недвижимости и/или заключению договора на приобретение Объекта недвижимости в период проведения Акции.</w:t>
      </w:r>
    </w:p>
    <w:p w14:paraId="14D5D384" w14:textId="77777777" w:rsidR="006A6E14" w:rsidRPr="006A6E14" w:rsidRDefault="00284C21" w:rsidP="006A6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2142B5">
          <v:rect id="_x0000_i1026" style="width:0;height:1.5pt" o:hralign="center" o:hrstd="t" o:hrnoshade="t" o:hr="t" fillcolor="#eaeaea" stroked="f"/>
        </w:pict>
      </w:r>
    </w:p>
    <w:p w14:paraId="6A203BFA" w14:textId="77777777" w:rsidR="006A6E14" w:rsidRPr="006A6E14" w:rsidRDefault="006A6E14" w:rsidP="006A6E14">
      <w:pPr>
        <w:shd w:val="clear" w:color="auto" w:fill="FFFFFF"/>
        <w:spacing w:before="300" w:after="120" w:line="240" w:lineRule="auto"/>
        <w:outlineLvl w:val="2"/>
        <w:rPr>
          <w:rFonts w:ascii="Arial" w:eastAsia="Times New Roman" w:hAnsi="Arial" w:cs="Arial"/>
          <w:b/>
          <w:bCs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b/>
          <w:bCs/>
          <w:color w:val="232425"/>
          <w:sz w:val="24"/>
          <w:szCs w:val="24"/>
          <w:lang w:eastAsia="ru-RU"/>
        </w:rPr>
        <w:t>3. ЗАКЛЮЧИТЕЛЬНЫЕ ПОЛОЖЕНИЯ</w:t>
      </w:r>
    </w:p>
    <w:p w14:paraId="71A9DB88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3.1. Условия Акции могут быть изменены Организатором в одностороннем порядке путем размещения информации об изменениях Условий Акции (вместе с новой редакцией Условий Акции) в сети Интернет на сайте Организатора (</w:t>
      </w:r>
      <w:hyperlink r:id="rId5" w:tgtFrame="_blank" w:history="1">
        <w:r w:rsidRPr="006A6E1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https://1trest.ru</w:t>
        </w:r>
      </w:hyperlink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).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br/>
        <w:t>Организатор вправе в одностороннем порядке досрочно прекратить проведение Акции. При этом Участники Акции не имеют права требовать каких-либо компенсаций и возмещения ущерба.</w:t>
      </w:r>
    </w:p>
    <w:p w14:paraId="1C57D7F6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3.2. Организатор, помимо прочего, не несет ответственности:</w:t>
      </w:r>
    </w:p>
    <w:p w14:paraId="7104AD0A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 xml:space="preserve">3.2.1. за </w:t>
      </w:r>
      <w:r w:rsidR="00857BCB"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не ознакомление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 xml:space="preserve"> Участников Акции с Условиями Акции;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br/>
        <w:t>3.2.2. за сообщение Участниками Акции неверных либо неполных сведений о себе, в том числе об их контактных телефонах и электронных адресах;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br/>
        <w:t>3.2.3. за ошибки, сбои в программном обеспечении при бронировании Объекта недвижимости и (или) оформлении сделки;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br/>
        <w:t>3.2.4. за неисполнение либо несвоевременное исполнение Участниками действий, необходимых для получения скидки по Акции;</w:t>
      </w: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br/>
        <w:t>3.2.5. за иные события и обстоятельства, находящиеся вне разумного контроля со стороны Организатора.</w:t>
      </w:r>
    </w:p>
    <w:p w14:paraId="5B6F4D12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3.3. Решения Организатора по всем вопросам, связанным с проведением Акции, являются окончательными и распространяются на всех Участников Акции.</w:t>
      </w:r>
    </w:p>
    <w:p w14:paraId="57EC8FDE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3.4. Организатор оставляет за собой право не вступать в письменные переговоры либо иные контакты с Участниками, за исключением случаев, прямо предусмотренных настоящими Условиями Акции и действующим законодательством РФ.</w:t>
      </w:r>
    </w:p>
    <w:p w14:paraId="295819CE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t>3.5. Участие в Акции означает полное и безоговорочное согласие Участников с вышеизложенными Условиями её проведения.</w:t>
      </w:r>
    </w:p>
    <w:p w14:paraId="33E2CBBA" w14:textId="77777777" w:rsidR="006A6E14" w:rsidRPr="006A6E14" w:rsidRDefault="006A6E14" w:rsidP="006A6E14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32425"/>
          <w:sz w:val="24"/>
          <w:szCs w:val="24"/>
          <w:lang w:eastAsia="ru-RU"/>
        </w:rPr>
      </w:pPr>
      <w:r w:rsidRPr="006A6E14">
        <w:rPr>
          <w:rFonts w:ascii="Arial" w:eastAsia="Times New Roman" w:hAnsi="Arial" w:cs="Arial"/>
          <w:color w:val="232425"/>
          <w:sz w:val="24"/>
          <w:szCs w:val="24"/>
          <w:lang w:eastAsia="ru-RU"/>
        </w:rPr>
        <w:lastRenderedPageBreak/>
        <w:t>3.6. Информация об Акции и данные о размере скидок, размещенные в рекламных материалах, носят информационный характер и не являются публичной офертой, определяемой положениями ст. 437 Гражданского кодекса РФ.</w:t>
      </w:r>
    </w:p>
    <w:p w14:paraId="1EAE7AE2" w14:textId="77777777" w:rsidR="00FB138C" w:rsidRDefault="00FB138C"/>
    <w:sectPr w:rsidR="00FB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449E0"/>
    <w:multiLevelType w:val="multilevel"/>
    <w:tmpl w:val="8F76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14"/>
    <w:rsid w:val="00284C21"/>
    <w:rsid w:val="006A6E14"/>
    <w:rsid w:val="00785E2A"/>
    <w:rsid w:val="00857BCB"/>
    <w:rsid w:val="00BB5ABF"/>
    <w:rsid w:val="00FB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9E99"/>
  <w15:chartTrackingRefBased/>
  <w15:docId w15:val="{CA47A450-9B2B-4A97-8D46-8C679D46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6E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6E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E14"/>
    <w:rPr>
      <w:b/>
      <w:bCs/>
    </w:rPr>
  </w:style>
  <w:style w:type="character" w:styleId="a5">
    <w:name w:val="Hyperlink"/>
    <w:basedOn w:val="a0"/>
    <w:uiPriority w:val="99"/>
    <w:semiHidden/>
    <w:unhideWhenUsed/>
    <w:rsid w:val="006A6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tr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Возженикова</dc:creator>
  <cp:keywords/>
  <dc:description/>
  <cp:lastModifiedBy>Бикметов Азат Ильшатович</cp:lastModifiedBy>
  <cp:revision>2</cp:revision>
  <dcterms:created xsi:type="dcterms:W3CDTF">2025-12-03T08:26:00Z</dcterms:created>
  <dcterms:modified xsi:type="dcterms:W3CDTF">2025-12-03T08:26:00Z</dcterms:modified>
</cp:coreProperties>
</file>