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E0FD" w14:textId="77777777" w:rsidR="00915FE4" w:rsidRPr="00CA4963" w:rsidRDefault="00CA4963" w:rsidP="00CA4963">
      <w:pPr>
        <w:pStyle w:val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шаг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новой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квартире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рубль</w:t>
      </w:r>
    </w:p>
    <w:p w14:paraId="577431E9" w14:textId="77777777" w:rsidR="00915FE4" w:rsidRPr="00CA4963" w:rsidRDefault="00915FE4">
      <w:pPr>
        <w:pStyle w:val="a7"/>
        <w:spacing w:before="35"/>
        <w:ind w:left="0"/>
        <w:rPr>
          <w:rFonts w:ascii="Arial" w:hAnsi="Arial" w:cs="Arial"/>
          <w:b/>
          <w:sz w:val="24"/>
          <w:szCs w:val="24"/>
        </w:rPr>
      </w:pPr>
    </w:p>
    <w:p w14:paraId="1FAB95FB" w14:textId="77777777" w:rsidR="00915FE4" w:rsidRPr="00CA4963" w:rsidRDefault="00CA4963" w:rsidP="005D3B43">
      <w:pPr>
        <w:pStyle w:val="a7"/>
        <w:spacing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Реклама. Предложение ограничено. Не является офертой и не суммируется с другими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акциями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скидками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компании.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Не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является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финансовым</w:t>
      </w:r>
      <w:r>
        <w:rPr>
          <w:rFonts w:ascii="Arial" w:hAnsi="Arial" w:cs="Arial"/>
          <w:color w:val="415461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инструментом.</w:t>
      </w:r>
    </w:p>
    <w:p w14:paraId="14A58BF6" w14:textId="77777777" w:rsidR="00915FE4" w:rsidRPr="00CA4963" w:rsidRDefault="00CA4963" w:rsidP="005D3B43">
      <w:pPr>
        <w:pStyle w:val="a7"/>
        <w:spacing w:before="1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Застройщики</w:t>
      </w:r>
      <w:r>
        <w:rPr>
          <w:rFonts w:ascii="Arial" w:hAnsi="Arial" w:cs="Arial"/>
          <w:color w:val="415461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(далее</w:t>
      </w:r>
      <w:r>
        <w:rPr>
          <w:rFonts w:ascii="Arial" w:hAnsi="Arial" w:cs="Arial"/>
          <w:color w:val="415461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–</w:t>
      </w:r>
      <w:r>
        <w:rPr>
          <w:rFonts w:ascii="Arial" w:hAnsi="Arial" w:cs="Arial"/>
          <w:color w:val="415461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pacing w:val="-2"/>
          <w:sz w:val="20"/>
          <w:szCs w:val="20"/>
        </w:rPr>
        <w:t>Застройщики):</w:t>
      </w:r>
    </w:p>
    <w:p w14:paraId="2DF724AD" w14:textId="77777777" w:rsidR="00915FE4" w:rsidRPr="005D3B43" w:rsidRDefault="00CA4963" w:rsidP="005D3B43">
      <w:pPr>
        <w:pStyle w:val="a8"/>
        <w:numPr>
          <w:ilvl w:val="0"/>
          <w:numId w:val="1"/>
        </w:numPr>
        <w:tabs>
          <w:tab w:val="left" w:pos="336"/>
        </w:tabs>
        <w:spacing w:before="19" w:line="242" w:lineRule="auto"/>
        <w:ind w:left="66" w:right="645" w:firstLine="0"/>
        <w:rPr>
          <w:rFonts w:ascii="Arial" w:hAnsi="Arial" w:cs="Arial"/>
        </w:rPr>
      </w:pPr>
      <w:r w:rsidRPr="005D3B43">
        <w:rPr>
          <w:rFonts w:ascii="Arial" w:hAnsi="Arial" w:cs="Arial"/>
          <w:color w:val="415461"/>
        </w:rPr>
        <w:t>АО</w:t>
      </w:r>
      <w:r w:rsidRPr="005D3B43">
        <w:rPr>
          <w:rFonts w:ascii="Arial" w:hAnsi="Arial" w:cs="Arial"/>
          <w:color w:val="415461"/>
          <w:spacing w:val="-10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10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10"/>
        </w:rPr>
        <w:t xml:space="preserve"> </w:t>
      </w:r>
      <w:r w:rsidRPr="005D3B43">
        <w:rPr>
          <w:rFonts w:ascii="Arial" w:hAnsi="Arial" w:cs="Arial"/>
          <w:color w:val="415461"/>
        </w:rPr>
        <w:t>«Атмосфера»</w:t>
      </w:r>
      <w:r w:rsidRPr="005D3B43">
        <w:rPr>
          <w:rFonts w:ascii="Arial" w:hAnsi="Arial" w:cs="Arial"/>
          <w:color w:val="415461"/>
          <w:spacing w:val="-10"/>
        </w:rPr>
        <w:t xml:space="preserve"> </w:t>
      </w:r>
      <w:r w:rsidRPr="005D3B43">
        <w:rPr>
          <w:rFonts w:ascii="Arial" w:hAnsi="Arial" w:cs="Arial"/>
          <w:color w:val="415461"/>
        </w:rPr>
        <w:t>ОГРН</w:t>
      </w:r>
      <w:r w:rsidRPr="005D3B43">
        <w:rPr>
          <w:rFonts w:ascii="Arial" w:hAnsi="Arial" w:cs="Arial"/>
          <w:color w:val="415461"/>
          <w:spacing w:val="-10"/>
        </w:rPr>
        <w:t xml:space="preserve"> </w:t>
      </w:r>
      <w:r w:rsidRPr="005D3B43">
        <w:rPr>
          <w:rFonts w:ascii="Arial" w:hAnsi="Arial" w:cs="Arial"/>
          <w:color w:val="415461"/>
        </w:rPr>
        <w:t>1250200015251, ИНН 027439498;</w:t>
      </w:r>
    </w:p>
    <w:p w14:paraId="7D46BF2F" w14:textId="77777777" w:rsidR="00915FE4" w:rsidRPr="005D3B43" w:rsidRDefault="00CA4963" w:rsidP="005D3B43">
      <w:pPr>
        <w:pStyle w:val="a8"/>
        <w:numPr>
          <w:ilvl w:val="0"/>
          <w:numId w:val="1"/>
        </w:numPr>
        <w:tabs>
          <w:tab w:val="left" w:pos="336"/>
        </w:tabs>
        <w:spacing w:before="18" w:line="254" w:lineRule="auto"/>
        <w:ind w:left="66" w:right="2167" w:firstLine="0"/>
        <w:rPr>
          <w:rFonts w:ascii="Arial" w:hAnsi="Arial" w:cs="Arial"/>
        </w:rPr>
      </w:pPr>
      <w:r w:rsidRPr="005D3B43">
        <w:rPr>
          <w:rFonts w:ascii="Arial" w:hAnsi="Arial" w:cs="Arial"/>
          <w:color w:val="415461"/>
        </w:rPr>
        <w:t>ООО</w:t>
      </w:r>
      <w:r w:rsidRPr="005D3B43">
        <w:rPr>
          <w:rFonts w:ascii="Arial" w:hAnsi="Arial" w:cs="Arial"/>
          <w:color w:val="415461"/>
          <w:spacing w:val="-8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8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8"/>
        </w:rPr>
        <w:t xml:space="preserve"> </w:t>
      </w:r>
      <w:r w:rsidRPr="005D3B43">
        <w:rPr>
          <w:rFonts w:ascii="Arial" w:hAnsi="Arial" w:cs="Arial"/>
          <w:color w:val="415461"/>
        </w:rPr>
        <w:t>"Остров"</w:t>
      </w:r>
      <w:r w:rsidRPr="005D3B43">
        <w:rPr>
          <w:rFonts w:ascii="Arial" w:hAnsi="Arial" w:cs="Arial"/>
          <w:color w:val="415461"/>
          <w:spacing w:val="-8"/>
        </w:rPr>
        <w:t xml:space="preserve"> </w:t>
      </w:r>
      <w:r w:rsidRPr="005D3B43">
        <w:rPr>
          <w:rFonts w:ascii="Arial" w:hAnsi="Arial" w:cs="Arial"/>
          <w:color w:val="415461"/>
        </w:rPr>
        <w:t xml:space="preserve">ИНН/ОГРН </w:t>
      </w:r>
      <w:r w:rsidRPr="005D3B43">
        <w:rPr>
          <w:rFonts w:ascii="Arial" w:hAnsi="Arial" w:cs="Arial"/>
          <w:color w:val="415461"/>
          <w:spacing w:val="-2"/>
        </w:rPr>
        <w:t>0274104890/1050203968363;</w:t>
      </w:r>
    </w:p>
    <w:p w14:paraId="1E217313" w14:textId="77777777" w:rsidR="00915FE4" w:rsidRPr="005D3B43" w:rsidRDefault="00CA4963" w:rsidP="005D3B43">
      <w:pPr>
        <w:pStyle w:val="a8"/>
        <w:numPr>
          <w:ilvl w:val="0"/>
          <w:numId w:val="1"/>
        </w:numPr>
        <w:tabs>
          <w:tab w:val="left" w:pos="336"/>
        </w:tabs>
        <w:spacing w:line="254" w:lineRule="auto"/>
        <w:ind w:left="66" w:right="1836" w:firstLine="0"/>
        <w:rPr>
          <w:rFonts w:ascii="Arial" w:hAnsi="Arial" w:cs="Arial"/>
        </w:rPr>
      </w:pPr>
      <w:r w:rsidRPr="005D3B43">
        <w:rPr>
          <w:rFonts w:ascii="Arial" w:hAnsi="Arial" w:cs="Arial"/>
          <w:color w:val="415461"/>
        </w:rPr>
        <w:t>АО</w:t>
      </w:r>
      <w:r w:rsidRPr="005D3B43">
        <w:rPr>
          <w:rFonts w:ascii="Arial" w:hAnsi="Arial" w:cs="Arial"/>
          <w:color w:val="415461"/>
          <w:spacing w:val="-15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15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15"/>
        </w:rPr>
        <w:t xml:space="preserve"> </w:t>
      </w:r>
      <w:r w:rsidRPr="005D3B43">
        <w:rPr>
          <w:rFonts w:ascii="Arial" w:hAnsi="Arial" w:cs="Arial"/>
          <w:color w:val="415461"/>
        </w:rPr>
        <w:t>"Урбаника</w:t>
      </w:r>
      <w:r w:rsidRPr="005D3B43">
        <w:rPr>
          <w:rFonts w:ascii="Arial" w:hAnsi="Arial" w:cs="Arial"/>
          <w:color w:val="415461"/>
          <w:spacing w:val="-15"/>
        </w:rPr>
        <w:t xml:space="preserve"> </w:t>
      </w:r>
      <w:r w:rsidRPr="005D3B43">
        <w:rPr>
          <w:rFonts w:ascii="Arial" w:hAnsi="Arial" w:cs="Arial"/>
          <w:color w:val="415461"/>
        </w:rPr>
        <w:t>3"</w:t>
      </w:r>
      <w:r w:rsidRPr="005D3B43">
        <w:rPr>
          <w:rFonts w:ascii="Arial" w:hAnsi="Arial" w:cs="Arial"/>
          <w:color w:val="415461"/>
          <w:spacing w:val="-15"/>
        </w:rPr>
        <w:t xml:space="preserve"> </w:t>
      </w:r>
      <w:r w:rsidRPr="005D3B43">
        <w:rPr>
          <w:rFonts w:ascii="Arial" w:hAnsi="Arial" w:cs="Arial"/>
          <w:color w:val="415461"/>
        </w:rPr>
        <w:t xml:space="preserve">ИНН/ОГРН: </w:t>
      </w:r>
      <w:r w:rsidRPr="005D3B43">
        <w:rPr>
          <w:rFonts w:ascii="Arial" w:hAnsi="Arial" w:cs="Arial"/>
          <w:color w:val="415461"/>
          <w:spacing w:val="-2"/>
        </w:rPr>
        <w:t>0274395086/12502000155;</w:t>
      </w:r>
    </w:p>
    <w:p w14:paraId="04486344" w14:textId="77777777" w:rsidR="00915FE4" w:rsidRPr="005D3B43" w:rsidRDefault="00CA4963" w:rsidP="005D3B43">
      <w:pPr>
        <w:pStyle w:val="a8"/>
        <w:numPr>
          <w:ilvl w:val="0"/>
          <w:numId w:val="1"/>
        </w:numPr>
        <w:tabs>
          <w:tab w:val="left" w:pos="336"/>
        </w:tabs>
        <w:spacing w:line="254" w:lineRule="auto"/>
        <w:ind w:left="66" w:right="455" w:firstLine="0"/>
        <w:rPr>
          <w:rFonts w:ascii="Arial" w:hAnsi="Arial" w:cs="Arial"/>
        </w:rPr>
      </w:pPr>
      <w:r w:rsidRPr="005D3B43">
        <w:rPr>
          <w:rFonts w:ascii="Arial" w:hAnsi="Arial" w:cs="Arial"/>
          <w:color w:val="415461"/>
        </w:rPr>
        <w:t>ООО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>"НОВАТОР"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>Литер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>5.1.</w:t>
      </w:r>
      <w:r w:rsidRPr="005D3B43">
        <w:rPr>
          <w:rFonts w:ascii="Arial" w:hAnsi="Arial" w:cs="Arial"/>
          <w:color w:val="415461"/>
          <w:spacing w:val="-13"/>
        </w:rPr>
        <w:t xml:space="preserve"> </w:t>
      </w:r>
      <w:r w:rsidRPr="005D3B43">
        <w:rPr>
          <w:rFonts w:ascii="Arial" w:hAnsi="Arial" w:cs="Arial"/>
          <w:color w:val="415461"/>
        </w:rPr>
        <w:t xml:space="preserve">ИНН/ОГРН: </w:t>
      </w:r>
      <w:r w:rsidRPr="005D3B43">
        <w:rPr>
          <w:rFonts w:ascii="Arial" w:hAnsi="Arial" w:cs="Arial"/>
          <w:color w:val="415461"/>
          <w:spacing w:val="-2"/>
        </w:rPr>
        <w:t>0275085150/1140280041703;</w:t>
      </w:r>
    </w:p>
    <w:p w14:paraId="6814E67E" w14:textId="77777777" w:rsidR="00915FE4" w:rsidRPr="005D3B43" w:rsidRDefault="00CA4963" w:rsidP="005D3B43">
      <w:pPr>
        <w:pStyle w:val="a8"/>
        <w:numPr>
          <w:ilvl w:val="0"/>
          <w:numId w:val="1"/>
        </w:numPr>
        <w:tabs>
          <w:tab w:val="left" w:pos="336"/>
        </w:tabs>
        <w:spacing w:line="242" w:lineRule="auto"/>
        <w:ind w:left="66" w:firstLine="0"/>
        <w:rPr>
          <w:rFonts w:ascii="Arial" w:hAnsi="Arial" w:cs="Arial"/>
        </w:rPr>
      </w:pPr>
      <w:r w:rsidRPr="005D3B43">
        <w:rPr>
          <w:rFonts w:ascii="Arial" w:hAnsi="Arial" w:cs="Arial"/>
          <w:color w:val="415461"/>
        </w:rPr>
        <w:t>АО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«ГРАНД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АВЕНЮ»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Литер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5.2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 xml:space="preserve">ИНН/ОГРН </w:t>
      </w:r>
      <w:r w:rsidRPr="005D3B43">
        <w:rPr>
          <w:rFonts w:ascii="Arial" w:hAnsi="Arial" w:cs="Arial"/>
          <w:color w:val="415461"/>
          <w:spacing w:val="-2"/>
        </w:rPr>
        <w:t>0274394847/1250200014734.</w:t>
      </w:r>
    </w:p>
    <w:p w14:paraId="231F0AE2" w14:textId="7A8E6C21" w:rsidR="005D3B43" w:rsidRPr="005D3B43" w:rsidRDefault="005D3B43" w:rsidP="005D3B43">
      <w:pPr>
        <w:pStyle w:val="a8"/>
        <w:numPr>
          <w:ilvl w:val="0"/>
          <w:numId w:val="1"/>
        </w:numPr>
        <w:tabs>
          <w:tab w:val="left" w:pos="336"/>
        </w:tabs>
        <w:spacing w:before="173" w:line="247" w:lineRule="auto"/>
        <w:ind w:left="142" w:hanging="142"/>
        <w:rPr>
          <w:rFonts w:ascii="Arial" w:hAnsi="Arial" w:cs="Arial"/>
          <w:color w:val="415461"/>
        </w:rPr>
      </w:pPr>
      <w:r w:rsidRPr="005D3B43">
        <w:rPr>
          <w:rFonts w:ascii="Arial" w:hAnsi="Arial" w:cs="Arial"/>
          <w:color w:val="415461"/>
        </w:rPr>
        <w:t>АО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Специализированный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застройщик</w:t>
      </w:r>
      <w:r w:rsidRPr="005D3B43">
        <w:rPr>
          <w:rFonts w:ascii="Arial" w:hAnsi="Arial" w:cs="Arial"/>
          <w:color w:val="415461"/>
          <w:spacing w:val="-12"/>
        </w:rPr>
        <w:t xml:space="preserve"> </w:t>
      </w:r>
      <w:r w:rsidRPr="005D3B43">
        <w:rPr>
          <w:rFonts w:ascii="Arial" w:hAnsi="Arial" w:cs="Arial"/>
          <w:color w:val="415461"/>
        </w:rPr>
        <w:t>«</w:t>
      </w:r>
      <w:r>
        <w:rPr>
          <w:rFonts w:ascii="Arial" w:hAnsi="Arial" w:cs="Arial"/>
          <w:color w:val="415461"/>
        </w:rPr>
        <w:t>ИНВЕСТ ПРОЕКТ</w:t>
      </w:r>
      <w:r w:rsidRPr="005D3B43">
        <w:rPr>
          <w:rFonts w:ascii="Arial" w:hAnsi="Arial" w:cs="Arial"/>
          <w:color w:val="415461"/>
        </w:rPr>
        <w:t>» ИНН</w:t>
      </w:r>
      <w:r w:rsidRPr="005D3B43">
        <w:rPr>
          <w:rFonts w:ascii="Arial" w:hAnsi="Arial" w:cs="Arial"/>
          <w:color w:val="415461"/>
        </w:rPr>
        <w:t>/</w:t>
      </w:r>
      <w:r w:rsidRPr="005D3B43">
        <w:rPr>
          <w:rFonts w:ascii="Arial" w:hAnsi="Arial" w:cs="Arial"/>
          <w:color w:val="415461"/>
        </w:rPr>
        <w:t>ОГРН 0273954535</w:t>
      </w:r>
      <w:r w:rsidRPr="005D3B43">
        <w:rPr>
          <w:rFonts w:ascii="Arial" w:hAnsi="Arial" w:cs="Arial"/>
          <w:color w:val="415461"/>
        </w:rPr>
        <w:t>/</w:t>
      </w:r>
      <w:r w:rsidRPr="005D3B43">
        <w:rPr>
          <w:rFonts w:ascii="Arial" w:hAnsi="Arial" w:cs="Arial"/>
          <w:color w:val="415461"/>
        </w:rPr>
        <w:t>1250200031124</w:t>
      </w:r>
    </w:p>
    <w:p w14:paraId="04DB51DC" w14:textId="62304B2E" w:rsidR="00915FE4" w:rsidRPr="005D3B43" w:rsidRDefault="00000000" w:rsidP="005D3B43">
      <w:pPr>
        <w:pStyle w:val="a8"/>
        <w:tabs>
          <w:tab w:val="left" w:pos="336"/>
        </w:tabs>
        <w:spacing w:before="173" w:line="247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681CF32">
          <v:shape id="Graphic 1" o:spid="_x0000_s1026" style="position:absolute;left:0;text-align:left;margin-left:125.3pt;margin-top:70.05pt;width:2.5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" path="m31568,9524l,9524,,,31568,r,9524xe" fillcolor="black" stroked="f">
            <v:path arrowok="t"/>
            <w10:wrap anchorx="page"/>
          </v:shape>
        </w:pict>
      </w:r>
      <w:r w:rsidR="005D3B43" w:rsidRPr="005D3B43">
        <w:rPr>
          <w:rFonts w:ascii="Arial" w:hAnsi="Arial" w:cs="Arial"/>
          <w:color w:val="41546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Строительство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ведётся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за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счет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проектного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финансирования,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>банк-партнер</w:t>
      </w:r>
      <w:r w:rsidR="00CA4963" w:rsidRPr="005D3B43">
        <w:rPr>
          <w:rFonts w:ascii="Arial" w:hAnsi="Arial" w:cs="Arial"/>
          <w:color w:val="415461"/>
          <w:spacing w:val="-11"/>
          <w:sz w:val="20"/>
          <w:szCs w:val="20"/>
        </w:rPr>
        <w:t xml:space="preserve">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 xml:space="preserve">ПАО Сбербанк, </w:t>
      </w:r>
      <w:r w:rsidR="005D3B43" w:rsidRPr="005D3B43">
        <w:rPr>
          <w:rFonts w:ascii="Arial" w:hAnsi="Arial" w:cs="Arial"/>
          <w:color w:val="415461"/>
          <w:sz w:val="20"/>
          <w:szCs w:val="20"/>
        </w:rPr>
        <w:t xml:space="preserve">    </w:t>
      </w:r>
      <w:r w:rsidR="00CA4963" w:rsidRPr="005D3B43">
        <w:rPr>
          <w:rFonts w:ascii="Arial" w:hAnsi="Arial" w:cs="Arial"/>
          <w:color w:val="415461"/>
          <w:sz w:val="20"/>
          <w:szCs w:val="20"/>
        </w:rPr>
        <w:t xml:space="preserve">генеральная лицензия Банка России на осуществление банковских операций № 1481 от 11.08.2015 г. Проектные декларации на сайте </w:t>
      </w:r>
      <w:hyperlink r:id="rId5" w:history="1">
        <w:r w:rsidR="00CA4963" w:rsidRPr="005D3B43">
          <w:rPr>
            <w:rFonts w:ascii="Arial" w:hAnsi="Arial" w:cs="Arial"/>
            <w:sz w:val="20"/>
            <w:szCs w:val="20"/>
            <w:u w:val="single"/>
          </w:rPr>
          <w:t>https://</w:t>
        </w:r>
      </w:hyperlink>
      <w:r w:rsidR="00CA4963" w:rsidRPr="005D3B43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CA4963" w:rsidRPr="005D3B43">
          <w:rPr>
            <w:rFonts w:ascii="Arial" w:hAnsi="Arial" w:cs="Arial"/>
            <w:sz w:val="20"/>
            <w:szCs w:val="20"/>
            <w:u w:val="single"/>
          </w:rPr>
          <w:t>наш</w:t>
        </w:r>
        <w:r w:rsidR="00CA4963" w:rsidRPr="005D3B43">
          <w:rPr>
            <w:rFonts w:ascii="Arial" w:hAnsi="Arial" w:cs="Arial"/>
            <w:sz w:val="20"/>
            <w:szCs w:val="20"/>
          </w:rPr>
          <w:t>.д</w:t>
        </w:r>
        <w:r w:rsidR="00CA4963" w:rsidRPr="005D3B43">
          <w:rPr>
            <w:rFonts w:ascii="Arial" w:hAnsi="Arial" w:cs="Arial"/>
            <w:sz w:val="20"/>
            <w:szCs w:val="20"/>
            <w:u w:val="single"/>
          </w:rPr>
          <w:t>ом</w:t>
        </w:r>
        <w:r w:rsidR="00CA4963" w:rsidRPr="005D3B43">
          <w:rPr>
            <w:rFonts w:ascii="Arial" w:hAnsi="Arial" w:cs="Arial"/>
            <w:sz w:val="20"/>
            <w:szCs w:val="20"/>
          </w:rPr>
          <w:t>.</w:t>
        </w:r>
        <w:r w:rsidR="00CA4963" w:rsidRPr="005D3B43">
          <w:rPr>
            <w:rFonts w:ascii="Arial" w:hAnsi="Arial" w:cs="Arial"/>
            <w:sz w:val="20"/>
            <w:szCs w:val="20"/>
            <w:u w:val="single"/>
          </w:rPr>
          <w:t>р</w:t>
        </w:r>
        <w:r w:rsidR="00CA4963" w:rsidRPr="005D3B43">
          <w:rPr>
            <w:rFonts w:ascii="Arial" w:hAnsi="Arial" w:cs="Arial"/>
            <w:sz w:val="20"/>
            <w:szCs w:val="20"/>
          </w:rPr>
          <w:t>ф</w:t>
        </w:r>
      </w:hyperlink>
      <w:r w:rsidR="00CA4963" w:rsidRPr="005D3B43">
        <w:rPr>
          <w:rFonts w:ascii="Arial" w:hAnsi="Arial" w:cs="Arial"/>
          <w:color w:val="415461"/>
          <w:sz w:val="20"/>
          <w:szCs w:val="20"/>
        </w:rPr>
        <w:t>. Возможны дополнительные расходы.</w:t>
      </w:r>
    </w:p>
    <w:p w14:paraId="6CE00F7B" w14:textId="75F2178E" w:rsidR="00915FE4" w:rsidRPr="00CA4963" w:rsidRDefault="00CA4963" w:rsidP="005D3B43">
      <w:pPr>
        <w:pStyle w:val="a7"/>
        <w:spacing w:before="191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Настоящее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предложение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действует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на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условиях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ограниченного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времени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с 18.11.2025 по 30.0</w:t>
      </w:r>
      <w:r w:rsidR="005D3B43">
        <w:rPr>
          <w:rFonts w:ascii="Arial" w:hAnsi="Arial" w:cs="Arial"/>
          <w:color w:val="415461"/>
          <w:sz w:val="20"/>
          <w:szCs w:val="20"/>
        </w:rPr>
        <w:t>6</w:t>
      </w:r>
      <w:r>
        <w:rPr>
          <w:rFonts w:ascii="Arial" w:hAnsi="Arial" w:cs="Arial"/>
          <w:color w:val="415461"/>
          <w:sz w:val="20"/>
          <w:szCs w:val="20"/>
        </w:rPr>
        <w:t>.2026 г. или по решению Застройщиков.</w:t>
      </w:r>
    </w:p>
    <w:p w14:paraId="6ABEC21D" w14:textId="77777777" w:rsidR="00915FE4" w:rsidRPr="00CA4963" w:rsidRDefault="00CA4963" w:rsidP="005D3B43">
      <w:pPr>
        <w:pStyle w:val="a7"/>
        <w:spacing w:before="167" w:line="252" w:lineRule="auto"/>
        <w:ind w:right="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Программа поддержки от Застройщиков «Первый шаг к новой квартире – 1 рубль» на покупку недвижимости от Застройщиков направлена на помощь гражданам, желающим приобрести квартиру, путем предоставления льготных условий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снижения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первоначальных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затрат.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Предложение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распространяется</w:t>
      </w:r>
      <w:r>
        <w:rPr>
          <w:rFonts w:ascii="Arial" w:hAnsi="Arial" w:cs="Arial"/>
          <w:color w:val="415461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на строящиеся и готовые объекты, не распространяется на коммерческие помещения, паркинги и кладовые помещения. Условия настоящей Программы могут быть изменены в одностороннем порядке без уведомления.</w:t>
      </w:r>
    </w:p>
    <w:p w14:paraId="3329CA0C" w14:textId="77777777" w:rsidR="00915FE4" w:rsidRPr="00CA4963" w:rsidRDefault="00CA4963" w:rsidP="005D3B43">
      <w:pPr>
        <w:pStyle w:val="a7"/>
        <w:spacing w:before="163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Участие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Программе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является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добровольным.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Участие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могут</w:t>
      </w:r>
      <w:r>
        <w:rPr>
          <w:rFonts w:ascii="Arial" w:hAnsi="Arial" w:cs="Arial"/>
          <w:color w:val="415461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принимать дееспособные физические лица – граждане, достигшие возраста 18 лет.</w:t>
      </w:r>
    </w:p>
    <w:p w14:paraId="6538FD55" w14:textId="77777777" w:rsidR="00915FE4" w:rsidRPr="00CA4963" w:rsidRDefault="00CA4963" w:rsidP="005D3B43">
      <w:pPr>
        <w:pStyle w:val="a7"/>
        <w:spacing w:before="2" w:line="242" w:lineRule="auto"/>
        <w:ind w:right="1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Застройщики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оставляют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за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собой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право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отказать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потребителю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участии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</w:t>
      </w:r>
      <w:r>
        <w:rPr>
          <w:rFonts w:ascii="Arial" w:hAnsi="Arial" w:cs="Arial"/>
          <w:color w:val="41546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акции по своему усмотрению без объяснения причин.</w:t>
      </w:r>
    </w:p>
    <w:p w14:paraId="565B90F3" w14:textId="77777777" w:rsidR="00915FE4" w:rsidRPr="00CA4963" w:rsidRDefault="00CA4963" w:rsidP="005D3B43">
      <w:pPr>
        <w:pStyle w:val="a7"/>
        <w:spacing w:before="198" w:line="24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Подробную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информацию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по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условиям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программы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узнавайте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офисе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продаж</w:t>
      </w:r>
      <w:r>
        <w:rPr>
          <w:rFonts w:ascii="Arial" w:hAnsi="Arial" w:cs="Arial"/>
          <w:color w:val="415461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 xml:space="preserve">или по телефону +7(347) 222-0-111 или на сайте </w:t>
      </w:r>
      <w:hyperlink r:id="rId7" w:history="1">
        <w:r>
          <w:rPr>
            <w:rFonts w:ascii="Arial" w:hAnsi="Arial" w:cs="Arial"/>
            <w:sz w:val="20"/>
            <w:szCs w:val="20"/>
            <w:u w:val="single"/>
          </w:rPr>
          <w:t>www.1trest.ru/promo</w:t>
        </w:r>
      </w:hyperlink>
    </w:p>
    <w:p w14:paraId="11D4A9C6" w14:textId="77777777" w:rsidR="00915FE4" w:rsidRPr="00CA4963" w:rsidRDefault="00CA4963" w:rsidP="005D3B43">
      <w:pPr>
        <w:pStyle w:val="a7"/>
        <w:spacing w:before="198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15461"/>
          <w:sz w:val="20"/>
          <w:szCs w:val="20"/>
        </w:rPr>
        <w:t>Оценивайте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свои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финансовые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возможности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риски.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Изучите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все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>условия</w:t>
      </w:r>
      <w:r>
        <w:rPr>
          <w:rFonts w:ascii="Arial" w:hAnsi="Arial" w:cs="Arial"/>
          <w:color w:val="415461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415461"/>
          <w:sz w:val="20"/>
          <w:szCs w:val="20"/>
        </w:rPr>
        <w:t xml:space="preserve">кредита (займа) на сайте </w:t>
      </w:r>
      <w:hyperlink r:id="rId8" w:history="1">
        <w:r>
          <w:rPr>
            <w:rFonts w:ascii="Arial" w:hAnsi="Arial" w:cs="Arial"/>
            <w:sz w:val="20"/>
            <w:szCs w:val="20"/>
            <w:u w:val="single"/>
          </w:rPr>
          <w:t>www.sberbank.ru</w:t>
        </w:r>
      </w:hyperlink>
      <w:r>
        <w:rPr>
          <w:rFonts w:ascii="Arial" w:hAnsi="Arial" w:cs="Arial"/>
          <w:color w:val="415461"/>
          <w:sz w:val="20"/>
          <w:szCs w:val="20"/>
        </w:rPr>
        <w:t>.</w:t>
      </w:r>
    </w:p>
    <w:sectPr w:rsidR="00915FE4" w:rsidRPr="00CA4963">
      <w:type w:val="continuous"/>
      <w:pgSz w:w="11920" w:h="16860"/>
      <w:pgMar w:top="4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40CB"/>
    <w:multiLevelType w:val="hybridMultilevel"/>
    <w:tmpl w:val="EBB87974"/>
    <w:lvl w:ilvl="0" w:tplc="B2A63A36">
      <w:start w:val="1"/>
      <w:numFmt w:val="decimal"/>
      <w:lvlText w:val="%1."/>
      <w:lvlJc w:val="left"/>
      <w:pPr>
        <w:ind w:left="67" w:hanging="270"/>
        <w:jc w:val="lef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color w:val="415461"/>
        <w:spacing w:val="0"/>
        <w:w w:val="100"/>
        <w:sz w:val="27"/>
        <w:szCs w:val="27"/>
        <w:lang w:val="ru-RU"/>
      </w:rPr>
    </w:lvl>
    <w:lvl w:ilvl="1" w:tplc="9DA41408">
      <w:numFmt w:val="bullet"/>
      <w:lvlText w:val="•"/>
      <w:lvlJc w:val="left"/>
      <w:pPr>
        <w:ind w:left="1019" w:hanging="270"/>
      </w:pPr>
      <w:rPr>
        <w:rFonts w:hint="default"/>
        <w:lang w:val="ru-RU"/>
      </w:rPr>
    </w:lvl>
    <w:lvl w:ilvl="2" w:tplc="DF2ACA10">
      <w:numFmt w:val="bullet"/>
      <w:lvlText w:val="•"/>
      <w:lvlJc w:val="left"/>
      <w:pPr>
        <w:ind w:left="1978" w:hanging="270"/>
      </w:pPr>
      <w:rPr>
        <w:rFonts w:hint="default"/>
        <w:lang w:val="ru-RU"/>
      </w:rPr>
    </w:lvl>
    <w:lvl w:ilvl="3" w:tplc="7CDEB11E">
      <w:numFmt w:val="bullet"/>
      <w:lvlText w:val="•"/>
      <w:lvlJc w:val="left"/>
      <w:pPr>
        <w:ind w:left="2937" w:hanging="270"/>
      </w:pPr>
      <w:rPr>
        <w:rFonts w:hint="default"/>
        <w:lang w:val="ru-RU"/>
      </w:rPr>
    </w:lvl>
    <w:lvl w:ilvl="4" w:tplc="60CE4426">
      <w:numFmt w:val="bullet"/>
      <w:lvlText w:val="•"/>
      <w:lvlJc w:val="left"/>
      <w:pPr>
        <w:ind w:left="3896" w:hanging="270"/>
      </w:pPr>
      <w:rPr>
        <w:rFonts w:hint="default"/>
        <w:lang w:val="ru-RU"/>
      </w:rPr>
    </w:lvl>
    <w:lvl w:ilvl="5" w:tplc="CC10078C">
      <w:numFmt w:val="bullet"/>
      <w:lvlText w:val="•"/>
      <w:lvlJc w:val="left"/>
      <w:pPr>
        <w:ind w:left="4856" w:hanging="270"/>
      </w:pPr>
      <w:rPr>
        <w:rFonts w:hint="default"/>
        <w:lang w:val="ru-RU"/>
      </w:rPr>
    </w:lvl>
    <w:lvl w:ilvl="6" w:tplc="D1ECDADC">
      <w:numFmt w:val="bullet"/>
      <w:lvlText w:val="•"/>
      <w:lvlJc w:val="left"/>
      <w:pPr>
        <w:ind w:left="5815" w:hanging="270"/>
      </w:pPr>
      <w:rPr>
        <w:rFonts w:hint="default"/>
        <w:lang w:val="ru-RU"/>
      </w:rPr>
    </w:lvl>
    <w:lvl w:ilvl="7" w:tplc="B1B61668">
      <w:numFmt w:val="bullet"/>
      <w:lvlText w:val="•"/>
      <w:lvlJc w:val="left"/>
      <w:pPr>
        <w:ind w:left="6774" w:hanging="270"/>
      </w:pPr>
      <w:rPr>
        <w:rFonts w:hint="default"/>
        <w:lang w:val="ru-RU"/>
      </w:rPr>
    </w:lvl>
    <w:lvl w:ilvl="8" w:tplc="0C9AE1BE">
      <w:numFmt w:val="bullet"/>
      <w:lvlText w:val="•"/>
      <w:lvlJc w:val="left"/>
      <w:pPr>
        <w:ind w:left="7733" w:hanging="270"/>
      </w:pPr>
      <w:rPr>
        <w:rFonts w:hint="default"/>
        <w:lang w:val="ru-RU"/>
      </w:rPr>
    </w:lvl>
  </w:abstractNum>
  <w:num w:numId="1" w16cid:durableId="11410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FE4"/>
    <w:rsid w:val="005D3B43"/>
    <w:rsid w:val="00622CC3"/>
    <w:rsid w:val="00915FE4"/>
    <w:rsid w:val="00C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C4A4BE"/>
  <w15:docId w15:val="{5B099AA3-8F9B-405F-A45A-627EE95C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ru-RU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Pr>
      <w:rFonts w:ascii="Liberation Serif" w:eastAsia="Liberation Serif" w:hAnsi="Liberation Serif" w:cs="Liberation Serif"/>
      <w:lang w:val="ru-RU"/>
    </w:rPr>
  </w:style>
  <w:style w:type="paragraph" w:styleId="1">
    <w:name w:val="heading 1"/>
    <w:basedOn w:val="a"/>
    <w:uiPriority w:val="1"/>
    <w:qFormat/>
    <w:pPr>
      <w:spacing w:before="70"/>
      <w:ind w:left="1111"/>
      <w:outlineLvl w:val="0"/>
    </w:pPr>
    <w:rPr>
      <w:rFonts w:ascii="DejaVu Sans" w:eastAsia="DejaVu Sans" w:hAnsi="DejaVu Sans" w:cs="DejaVu Sans"/>
      <w:b/>
      <w:bCs/>
      <w:sz w:val="32"/>
      <w:szCs w:val="32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Body Text"/>
    <w:basedOn w:val="a"/>
    <w:uiPriority w:val="1"/>
    <w:qFormat/>
    <w:pPr>
      <w:ind w:left="66"/>
    </w:pPr>
    <w:rPr>
      <w:sz w:val="27"/>
      <w:szCs w:val="27"/>
    </w:rPr>
  </w:style>
  <w:style w:type="paragraph" w:styleId="a8">
    <w:name w:val="List Paragraph"/>
    <w:basedOn w:val="a"/>
    <w:uiPriority w:val="1"/>
    <w:qFormat/>
    <w:pPr>
      <w:ind w:left="66" w:righ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trest.ru/pro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z8a.xn--d1aqf.xn--p1ai/" TargetMode="External"/><Relationship Id="rId5" Type="http://schemas.openxmlformats.org/officeDocument/2006/relationships/hyperlink" Target="https://xn--80az8a.xn--d1aqf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Дисклеймер акции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Дисклеймер акции</dc:title>
  <cp:lastModifiedBy>User</cp:lastModifiedBy>
  <cp:revision>3</cp:revision>
  <dcterms:created xsi:type="dcterms:W3CDTF">2025-12-15T11:48:00Z</dcterms:created>
  <dcterms:modified xsi:type="dcterms:W3CDTF">2026-05-15T08:53:00Z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2025-12-15T00:00:00Z</vt:filetime>
  </property>
  <property fmtid="{D5CDD505-2E9C-101B-9397-08002B2CF9AE}" pid="5" name="Producer">
    <vt:lpwstr>Skia/PDF m141</vt:lpwstr>
  </property>
</Properties>
</file>