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0DBD1" w14:textId="77777777" w:rsidR="003F01B7" w:rsidRPr="003F01B7" w:rsidRDefault="003F01B7" w:rsidP="003F01B7">
      <w:pPr>
        <w:jc w:val="center"/>
        <w:rPr>
          <w:rFonts w:ascii="Times New Roman" w:hAnsi="Times New Roman" w:cs="Times New Roman"/>
          <w:sz w:val="24"/>
          <w:szCs w:val="24"/>
        </w:rPr>
      </w:pPr>
      <w:r w:rsidRPr="003F01B7">
        <w:rPr>
          <w:rFonts w:ascii="Times New Roman" w:hAnsi="Times New Roman" w:cs="Times New Roman"/>
          <w:b/>
          <w:bCs/>
          <w:sz w:val="24"/>
          <w:szCs w:val="24"/>
        </w:rPr>
        <w:t>Условия акции «</w:t>
      </w:r>
      <w:proofErr w:type="spellStart"/>
      <w:r w:rsidRPr="003F01B7">
        <w:rPr>
          <w:rFonts w:ascii="Times New Roman" w:hAnsi="Times New Roman" w:cs="Times New Roman"/>
          <w:b/>
          <w:bCs/>
          <w:sz w:val="24"/>
          <w:szCs w:val="24"/>
        </w:rPr>
        <w:t>Урбаника</w:t>
      </w:r>
      <w:proofErr w:type="spellEnd"/>
      <w:r w:rsidRPr="003F01B7">
        <w:rPr>
          <w:rFonts w:ascii="Times New Roman" w:hAnsi="Times New Roman" w:cs="Times New Roman"/>
          <w:b/>
          <w:bCs/>
          <w:sz w:val="24"/>
          <w:szCs w:val="24"/>
        </w:rPr>
        <w:t xml:space="preserve"> — выгода этой осени».</w:t>
      </w:r>
    </w:p>
    <w:p w14:paraId="1D5D8B90" w14:textId="642B4EEC" w:rsidR="003F01B7" w:rsidRPr="003F01B7" w:rsidRDefault="003F01B7" w:rsidP="003F01B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1B7">
        <w:rPr>
          <w:rFonts w:ascii="Times New Roman" w:hAnsi="Times New Roman" w:cs="Times New Roman"/>
          <w:sz w:val="24"/>
          <w:szCs w:val="24"/>
        </w:rPr>
        <w:t xml:space="preserve">Акция носит рекламно-информационный характер и не является публичной офертой в соответствии со ст. 437 Гражданского кодекса </w:t>
      </w:r>
      <w:r>
        <w:rPr>
          <w:rFonts w:ascii="Times New Roman" w:hAnsi="Times New Roman" w:cs="Times New Roman"/>
          <w:sz w:val="24"/>
          <w:szCs w:val="24"/>
        </w:rPr>
        <w:t>РФ</w:t>
      </w:r>
      <w:r w:rsidRPr="003F01B7">
        <w:rPr>
          <w:rFonts w:ascii="Times New Roman" w:hAnsi="Times New Roman" w:cs="Times New Roman"/>
          <w:sz w:val="24"/>
          <w:szCs w:val="24"/>
        </w:rPr>
        <w:t>. Информация о размере скидки, цене, наличии и характеристиках объектов может быть изменена без предварительного уведомления до момента заключения договора участия в долевом строительстве (далее — ДДУ).</w:t>
      </w:r>
    </w:p>
    <w:p w14:paraId="28BFD45A" w14:textId="77777777" w:rsidR="003F01B7" w:rsidRPr="003F01B7" w:rsidRDefault="003F01B7" w:rsidP="003F01B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1B7">
        <w:rPr>
          <w:rFonts w:ascii="Times New Roman" w:hAnsi="Times New Roman" w:cs="Times New Roman"/>
          <w:sz w:val="24"/>
          <w:szCs w:val="24"/>
        </w:rPr>
        <w:t>Срок действия акции — с 5 ноября 2026 года по 30 ноября 2026 года включительно. Скидка 18% предоставляется на квартиры, расположенные в литере 4 ЖК «</w:t>
      </w:r>
      <w:proofErr w:type="spellStart"/>
      <w:r w:rsidRPr="003F01B7">
        <w:rPr>
          <w:rFonts w:ascii="Times New Roman" w:hAnsi="Times New Roman" w:cs="Times New Roman"/>
          <w:sz w:val="24"/>
          <w:szCs w:val="24"/>
        </w:rPr>
        <w:t>Урбаника</w:t>
      </w:r>
      <w:proofErr w:type="spellEnd"/>
      <w:r w:rsidRPr="003F01B7">
        <w:rPr>
          <w:rFonts w:ascii="Times New Roman" w:hAnsi="Times New Roman" w:cs="Times New Roman"/>
          <w:sz w:val="24"/>
          <w:szCs w:val="24"/>
        </w:rPr>
        <w:t>», при заключении ДДУ в период действия акции и соблюдении условий, установленных компанией. Скидка рассчитывается от базовой цены застройщика и применяется к цене объекта на момент её предоставления.</w:t>
      </w:r>
    </w:p>
    <w:p w14:paraId="62424DA5" w14:textId="77777777" w:rsidR="003F01B7" w:rsidRPr="003F01B7" w:rsidRDefault="003F01B7" w:rsidP="003F01B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1B7">
        <w:rPr>
          <w:rFonts w:ascii="Times New Roman" w:hAnsi="Times New Roman" w:cs="Times New Roman"/>
          <w:sz w:val="24"/>
          <w:szCs w:val="24"/>
        </w:rPr>
        <w:t>Количество квартир, участвующих в акции, ограничено. Информация о наличии объектов и об актуальных ценах уточняется у менеджера компании и в центре продаж на дату обращения. Компания вправе досрочно прекратить акцию в случае исчерпания лимита участвующих в ней лотов.</w:t>
      </w:r>
    </w:p>
    <w:p w14:paraId="24A9A1B0" w14:textId="77777777" w:rsidR="003F01B7" w:rsidRPr="003F01B7" w:rsidRDefault="003F01B7" w:rsidP="003F01B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1B7">
        <w:rPr>
          <w:rFonts w:ascii="Times New Roman" w:hAnsi="Times New Roman" w:cs="Times New Roman"/>
          <w:sz w:val="24"/>
          <w:szCs w:val="24"/>
        </w:rPr>
        <w:t>Скидка не суммируется с иными действующими акциями, специальными предложениями и преференциями, если иное прямо не предусмотрено условиями конкретной акции. Конкретные условия оплаты (полная оплата, рассрочка, ипотечное кредитование) согласовываются индивидуально и могут влиять на итоговую стоимость объекта.</w:t>
      </w:r>
    </w:p>
    <w:p w14:paraId="1AACA240" w14:textId="77777777" w:rsidR="003F01B7" w:rsidRPr="003F01B7" w:rsidRDefault="003F01B7" w:rsidP="003F01B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1B7">
        <w:rPr>
          <w:rFonts w:ascii="Times New Roman" w:hAnsi="Times New Roman" w:cs="Times New Roman"/>
          <w:sz w:val="24"/>
          <w:szCs w:val="24"/>
        </w:rPr>
        <w:t>Указанное в рекламном объявлении утверждение «три литера уже сданы» относится к разрешениям на ввод в эксплуатацию, полученным застройщиком; передача объектов участникам долевого строительства осуществляется в сроки, предусмотренные соответствующими ДДУ.</w:t>
      </w:r>
    </w:p>
    <w:p w14:paraId="6BD92566" w14:textId="0FA2D913" w:rsidR="003F01B7" w:rsidRPr="003F01B7" w:rsidRDefault="003F01B7" w:rsidP="003F01B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1B7">
        <w:rPr>
          <w:rFonts w:ascii="Times New Roman" w:hAnsi="Times New Roman" w:cs="Times New Roman"/>
          <w:sz w:val="24"/>
          <w:szCs w:val="24"/>
        </w:rPr>
        <w:t xml:space="preserve">Указанный срок сдачи литера 4 — IV квартал 2028 года — является планируемым и может быть изменён в порядке и на условиях, предусмотренных проектной документацией и законодательством </w:t>
      </w:r>
      <w:r>
        <w:rPr>
          <w:rFonts w:ascii="Times New Roman" w:hAnsi="Times New Roman" w:cs="Times New Roman"/>
          <w:sz w:val="24"/>
          <w:szCs w:val="24"/>
        </w:rPr>
        <w:t xml:space="preserve">РФ. </w:t>
      </w:r>
      <w:r w:rsidRPr="003F01B7">
        <w:rPr>
          <w:rFonts w:ascii="Times New Roman" w:hAnsi="Times New Roman" w:cs="Times New Roman"/>
          <w:sz w:val="24"/>
          <w:szCs w:val="24"/>
        </w:rPr>
        <w:t>Срок передачи объекта дольщику определяется ДДУ. Информация о готовности литера к заселению носит информационный характер; актуальные сроки передачи объектов уточняются у застройщика.</w:t>
      </w:r>
    </w:p>
    <w:p w14:paraId="047CA415" w14:textId="77777777" w:rsidR="003F01B7" w:rsidRPr="003F01B7" w:rsidRDefault="003F01B7" w:rsidP="003F01B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1B7">
        <w:rPr>
          <w:rFonts w:ascii="Times New Roman" w:hAnsi="Times New Roman" w:cs="Times New Roman"/>
          <w:sz w:val="24"/>
          <w:szCs w:val="24"/>
        </w:rPr>
        <w:t>Размещённые на сайте изображения, планировки, визуализации, схемы благоустройства и описания носят иллюстративный характер и могут отличаться от фактических характеристик объекта. Указание на «полный ассортимент планировок» не гарантирует наличие всех типов планировок в период действия акции.</w:t>
      </w:r>
    </w:p>
    <w:p w14:paraId="3CAF6E01" w14:textId="77777777" w:rsidR="003F01B7" w:rsidRPr="003F01B7" w:rsidRDefault="003F01B7" w:rsidP="003F01B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1B7">
        <w:rPr>
          <w:rFonts w:ascii="Times New Roman" w:hAnsi="Times New Roman" w:cs="Times New Roman"/>
          <w:sz w:val="24"/>
          <w:szCs w:val="24"/>
        </w:rPr>
        <w:t>Сведения об объектах инфраструктуры (детские сады, школы и лицей, торговые центры, фитнес-клубы, поликлиники), расположенных в пешей доступности от комплекса, приведены в информационных целях. Указанные объекты не входят в состав ЖК «</w:t>
      </w:r>
      <w:proofErr w:type="spellStart"/>
      <w:r w:rsidRPr="003F01B7">
        <w:rPr>
          <w:rFonts w:ascii="Times New Roman" w:hAnsi="Times New Roman" w:cs="Times New Roman"/>
          <w:sz w:val="24"/>
          <w:szCs w:val="24"/>
        </w:rPr>
        <w:t>Урбаника</w:t>
      </w:r>
      <w:proofErr w:type="spellEnd"/>
      <w:r w:rsidRPr="003F01B7">
        <w:rPr>
          <w:rFonts w:ascii="Times New Roman" w:hAnsi="Times New Roman" w:cs="Times New Roman"/>
          <w:sz w:val="24"/>
          <w:szCs w:val="24"/>
        </w:rPr>
        <w:t>», не являются предметом ДДУ, не принадлежат застройщику (за исключением случаев, прямо указанных в проектной документации) и не гарантируются компанией к открытию или функционированию в конкретный срок. Количество и состав объектов инфраструктуры может изменяться.</w:t>
      </w:r>
    </w:p>
    <w:p w14:paraId="311BF4EE" w14:textId="77777777" w:rsidR="003F01B7" w:rsidRPr="003F01B7" w:rsidRDefault="003F01B7" w:rsidP="003F01B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1B7">
        <w:rPr>
          <w:rFonts w:ascii="Times New Roman" w:hAnsi="Times New Roman" w:cs="Times New Roman"/>
          <w:sz w:val="24"/>
          <w:szCs w:val="24"/>
        </w:rPr>
        <w:t xml:space="preserve">Информация о присуждении комплексу премии «Лучший ЖК-новостройка в Республике Башкортостан» в 2025 году приведена на основании решения </w:t>
      </w:r>
      <w:r w:rsidRPr="003F01B7">
        <w:rPr>
          <w:rFonts w:ascii="Times New Roman" w:hAnsi="Times New Roman" w:cs="Times New Roman"/>
          <w:sz w:val="24"/>
          <w:szCs w:val="24"/>
        </w:rPr>
        <w:lastRenderedPageBreak/>
        <w:t>организатора премии и подтверждается соответствующим дипломом (сертификатом), который предоставляется по запросу. Указанная премия не является подтверждением потребительских свойств объекта и не входит в предмет ДДУ.</w:t>
      </w:r>
    </w:p>
    <w:p w14:paraId="18901CC4" w14:textId="77777777" w:rsidR="003F01B7" w:rsidRPr="003F01B7" w:rsidRDefault="003F01B7" w:rsidP="003F01B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1B7">
        <w:rPr>
          <w:rFonts w:ascii="Times New Roman" w:hAnsi="Times New Roman" w:cs="Times New Roman"/>
          <w:sz w:val="24"/>
          <w:szCs w:val="24"/>
        </w:rPr>
        <w:t>Сведения о застройщике, проектной документации и разрешительной документации размещены на сайте и предоставляются по запросу.</w:t>
      </w:r>
    </w:p>
    <w:p w14:paraId="6BAC378F" w14:textId="77777777" w:rsidR="003F01B7" w:rsidRPr="003F01B7" w:rsidRDefault="003F01B7" w:rsidP="003F01B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1B7">
        <w:rPr>
          <w:rFonts w:ascii="Times New Roman" w:hAnsi="Times New Roman" w:cs="Times New Roman"/>
          <w:sz w:val="24"/>
          <w:szCs w:val="24"/>
        </w:rPr>
        <w:t>Условия акции, размер скидки и порядок её предоставления могут быть изменены или отменены компанией в одностороннем порядке. Актуальные условия необходимо уточнять у менеджера компании и в центре продаж перед принятием решения о приобретении объекта. Предоставление скидки не является основанием для изменения условий ранее заключённых договоров.</w:t>
      </w:r>
    </w:p>
    <w:p w14:paraId="52831CB4" w14:textId="77777777" w:rsidR="003F01B7" w:rsidRDefault="003F01B7" w:rsidP="003F01B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1B7">
        <w:rPr>
          <w:rFonts w:ascii="Times New Roman" w:hAnsi="Times New Roman" w:cs="Times New Roman"/>
          <w:sz w:val="24"/>
          <w:szCs w:val="24"/>
        </w:rPr>
        <w:t>Окончательные условия приобретения объекта определяются договором, заключаемым между застройщиком (или уполномоченным лицом) и участником долевого строительства.</w:t>
      </w:r>
    </w:p>
    <w:p w14:paraId="755BD4B1" w14:textId="29663EC7" w:rsidR="001B2D77" w:rsidRPr="003F01B7" w:rsidRDefault="003F01B7" w:rsidP="003F01B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01B7">
        <w:rPr>
          <w:rFonts w:ascii="Times New Roman" w:hAnsi="Times New Roman" w:cs="Times New Roman"/>
          <w:sz w:val="24"/>
          <w:szCs w:val="24"/>
        </w:rPr>
        <w:t xml:space="preserve">Застройщик: </w:t>
      </w:r>
      <w:r w:rsidR="00535719" w:rsidRPr="003F01B7">
        <w:rPr>
          <w:rFonts w:ascii="Times New Roman" w:hAnsi="Times New Roman" w:cs="Times New Roman"/>
          <w:sz w:val="24"/>
          <w:szCs w:val="24"/>
        </w:rPr>
        <w:t xml:space="preserve">АО СЗ «УРБАНИКА 4» (ИНН 0274394558/ОГРН 125020001303010). Проектная декларация на сайте </w:t>
      </w:r>
      <w:proofErr w:type="spellStart"/>
      <w:r w:rsidR="00535719" w:rsidRPr="003F01B7">
        <w:rPr>
          <w:rFonts w:ascii="Times New Roman" w:hAnsi="Times New Roman" w:cs="Times New Roman"/>
          <w:sz w:val="24"/>
          <w:szCs w:val="24"/>
        </w:rPr>
        <w:t>наш.дом.рф</w:t>
      </w:r>
      <w:proofErr w:type="spellEnd"/>
      <w:r w:rsidR="00535719" w:rsidRPr="003F01B7">
        <w:rPr>
          <w:rFonts w:ascii="Times New Roman" w:hAnsi="Times New Roman" w:cs="Times New Roman"/>
          <w:sz w:val="24"/>
          <w:szCs w:val="24"/>
        </w:rPr>
        <w:t>. Не оферта.</w:t>
      </w:r>
    </w:p>
    <w:sectPr w:rsidR="001B2D77" w:rsidRPr="003F0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73C64"/>
    <w:multiLevelType w:val="multilevel"/>
    <w:tmpl w:val="F56A9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872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719"/>
    <w:rsid w:val="001B2D77"/>
    <w:rsid w:val="003F01B7"/>
    <w:rsid w:val="004F36AF"/>
    <w:rsid w:val="0053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92FAA"/>
  <w15:chartTrackingRefBased/>
  <w15:docId w15:val="{CDB14B06-6162-42FD-84AD-4817E92F1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Галлямов</dc:creator>
  <cp:keywords/>
  <dc:description/>
  <cp:lastModifiedBy>User</cp:lastModifiedBy>
  <cp:revision>3</cp:revision>
  <dcterms:created xsi:type="dcterms:W3CDTF">2026-03-25T17:55:00Z</dcterms:created>
  <dcterms:modified xsi:type="dcterms:W3CDTF">2026-11-05T10:40:00Z</dcterms:modified>
</cp:coreProperties>
</file>