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4288F" w14:textId="439DD4AE" w:rsidR="00044212" w:rsidRDefault="00452DE0">
      <w:pPr>
        <w:pStyle w:val="1"/>
        <w:spacing w:after="45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УСЛОВИЯ АКЦИИ «СЕМЕЙНАЯ ИПОТЕКА ОТ </w:t>
      </w:r>
      <w:r>
        <w:rPr>
          <w:sz w:val="24"/>
          <w:szCs w:val="24"/>
        </w:rPr>
        <w:t xml:space="preserve">2 </w:t>
      </w:r>
      <w:r w:rsidR="006B425F">
        <w:rPr>
          <w:sz w:val="24"/>
          <w:szCs w:val="24"/>
          <w:lang w:val="ru-RU"/>
        </w:rPr>
        <w:t>ДО</w:t>
      </w:r>
      <w:r>
        <w:rPr>
          <w:sz w:val="24"/>
          <w:szCs w:val="24"/>
        </w:rPr>
        <w:t xml:space="preserve"> 6</w:t>
      </w:r>
      <w:r>
        <w:rPr>
          <w:color w:val="000000"/>
          <w:sz w:val="24"/>
          <w:szCs w:val="24"/>
        </w:rPr>
        <w:t>%»</w:t>
      </w:r>
    </w:p>
    <w:p w14:paraId="5ED4DE8C" w14:textId="77777777" w:rsidR="00044212" w:rsidRDefault="00452DE0">
      <w:pPr>
        <w:pStyle w:val="2"/>
        <w:spacing w:before="0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ОБЩИЕ ПОЛОЖЕНИЯ</w:t>
      </w:r>
    </w:p>
    <w:p w14:paraId="276A9094" w14:textId="48355C9C" w:rsidR="00044212" w:rsidRDefault="00452DE0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Наименование Акции: «Семейная ипотека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 до </w:t>
      </w:r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6%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</w:t>
      </w:r>
      <w:r>
        <w:rPr>
          <w:rFonts w:ascii="Times New Roman" w:eastAsia="Times New Roman" w:hAnsi="Times New Roman" w:cs="Times New Roman"/>
          <w:sz w:val="24"/>
          <w:szCs w:val="24"/>
        </w:rPr>
        <w:t>жилых комплексах Группы Компаний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трест”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«Акция») является рекламным стимулирующим в смысле ст. 9 Федерального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РФ от 13.03.2006 № 38-ФЗ «О рекламе» мероприятием, не является публичным конкурсом в смысле гл. 57 Гражданского кодекса РФ и не является лотереей в смысле Федерального закона РФ от 11.11.2003 № 138-ФЗ «О лотереях».</w:t>
      </w:r>
    </w:p>
    <w:p w14:paraId="3E3950F0" w14:textId="0FD0AD40" w:rsidR="00044212" w:rsidRPr="00B72EA3" w:rsidRDefault="00452DE0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Ипотечный кредит предоставляе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тся </w:t>
      </w:r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банками-партнерами: ПАО «Сбербанк»,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АО Банк «Дом РФ». Банк</w:t>
      </w:r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вправе отказать в предоставлении ипотечного кредита без объяснения причин. Подробнее об условиях кредитования, необходимых документах, ограничениях на сайт</w:t>
      </w:r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ах: </w:t>
      </w:r>
      <w:hyperlink r:id="rId7" w:history="1">
        <w:r w:rsidR="00B72EA3" w:rsidRPr="00B72EA3">
          <w:rPr>
            <w:rStyle w:val="a5"/>
            <w:rFonts w:ascii="Times New Roman" w:eastAsia="Times New Roman" w:hAnsi="Times New Roman" w:cs="Times New Roman"/>
            <w:sz w:val="24"/>
            <w:szCs w:val="24"/>
            <w:highlight w:val="white"/>
          </w:rPr>
          <w:t>www.sberbank.ru</w:t>
        </w:r>
      </w:hyperlink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hyperlink r:id="rId8" w:history="1">
        <w:r w:rsidR="00B72EA3" w:rsidRPr="00F84C93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https://domrfbank.ru/</w:t>
        </w:r>
      </w:hyperlink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7E2D27E" w14:textId="77777777" w:rsidR="00044212" w:rsidRDefault="00452DE0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Период проведения Акции: с 00:00:00 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.2026 по 23:59:00 3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(время уфимское).</w:t>
      </w:r>
    </w:p>
    <w:p w14:paraId="561FE9F7" w14:textId="215F9CCC" w:rsidR="008276F2" w:rsidRPr="00B72EA3" w:rsidRDefault="00452DE0" w:rsidP="008276F2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1.4. Участниками Акции могут стать дееспособные физические лица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граждане, достигшие возраста 18 лет (далее Участник).</w:t>
      </w:r>
    </w:p>
    <w:p w14:paraId="166AA13E" w14:textId="77777777" w:rsidR="008276F2" w:rsidRPr="00B72EA3" w:rsidRDefault="008276F2" w:rsidP="008276F2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3EAB8B7" w14:textId="77777777" w:rsidR="00044212" w:rsidRDefault="00452DE0">
      <w:pPr>
        <w:pStyle w:val="2"/>
        <w:spacing w:before="0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УСЛОВИЯ ПРОВЕДЕНИЯ АКЦИИ</w:t>
      </w:r>
    </w:p>
    <w:p w14:paraId="2EBCF3D6" w14:textId="19369FB6" w:rsidR="00044212" w:rsidRPr="00B72EA3" w:rsidRDefault="00452DE0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Товаром Акции является Объект недвижимости Организатора: квартиры от Застройщиков </w:t>
      </w:r>
      <w:r w:rsidR="00B72EA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ГК «Первый трест». </w:t>
      </w:r>
    </w:p>
    <w:p w14:paraId="21E32ACA" w14:textId="77777777" w:rsidR="00044212" w:rsidRDefault="00452D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действия программы до 31 декабря 2030 года.</w:t>
      </w:r>
    </w:p>
    <w:p w14:paraId="22ED5D41" w14:textId="77777777" w:rsidR="00044212" w:rsidRDefault="00452DE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Покупка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строящейся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квартиры  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застройщика-юрлица по договору участия в долевом строительстве.</w:t>
      </w:r>
    </w:p>
    <w:p w14:paraId="48798AFB" w14:textId="1982BF99" w:rsidR="00B72EA3" w:rsidRPr="00B72EA3" w:rsidRDefault="00452DE0" w:rsidP="00B72EA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ПСК - 16,404% - 18,864%</w:t>
      </w:r>
      <w:r w:rsidR="00B72EA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(Банк ДОМ РФ)</w:t>
      </w:r>
    </w:p>
    <w:p w14:paraId="4A055118" w14:textId="425F7308" w:rsidR="00B72EA3" w:rsidRPr="00B72EA3" w:rsidRDefault="00B72EA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B72EA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ПСК - 24,343–25,171%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(Сбербанк)</w:t>
      </w:r>
    </w:p>
    <w:p w14:paraId="54F00B6C" w14:textId="1F986F5D" w:rsidR="00044212" w:rsidRDefault="00452D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кредитования</w:t>
      </w:r>
      <w:r w:rsidR="006B425F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25F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3 до </w:t>
      </w:r>
      <w:r w:rsidR="006B425F">
        <w:rPr>
          <w:rFonts w:ascii="Times New Roman" w:eastAsia="Times New Roman" w:hAnsi="Times New Roman" w:cs="Times New Roman"/>
          <w:sz w:val="24"/>
          <w:szCs w:val="24"/>
          <w:lang w:val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14:paraId="17F30EF8" w14:textId="27A9F36B" w:rsidR="00044212" w:rsidRDefault="00452D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Первоначальный взнос</w:t>
      </w:r>
      <w:r w:rsidR="006B42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B42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 20,01%</w:t>
      </w:r>
    </w:p>
    <w:p w14:paraId="629206AD" w14:textId="77777777" w:rsidR="00044212" w:rsidRDefault="00452D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Есть возможность сохранения ставки - 6%! Подробности уточняйте в отделе продаж. </w:t>
      </w:r>
    </w:p>
    <w:p w14:paraId="1716F8BC" w14:textId="77777777" w:rsidR="00044212" w:rsidRDefault="000442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0"/>
        <w:id w:val="2106990185"/>
        <w:lock w:val="contentLocked"/>
      </w:sdtPr>
      <w:sdtEndPr/>
      <w:sdtContent>
        <w:tbl>
          <w:tblPr>
            <w:tblStyle w:val="ad"/>
            <w:tblW w:w="935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119"/>
            <w:gridCol w:w="3118"/>
            <w:gridCol w:w="3118"/>
          </w:tblGrid>
          <w:tr w:rsidR="00044212" w14:paraId="0A725051" w14:textId="77777777"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510EA0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Количество детей 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AAF129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Ставка для семей с ребенком до 7 лет 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F26DFC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Сумма кредита </w:t>
                </w:r>
              </w:p>
            </w:tc>
          </w:tr>
          <w:tr w:rsidR="00044212" w14:paraId="56B7A032" w14:textId="77777777"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7FD8E3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1-3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B075C6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6%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A309B1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 млн</w:t>
                </w:r>
              </w:p>
            </w:tc>
          </w:tr>
          <w:tr w:rsidR="00044212" w14:paraId="30BC16E3" w14:textId="77777777"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897049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A57D5A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4%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C6E7EB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 млн</w:t>
                </w:r>
              </w:p>
            </w:tc>
          </w:tr>
          <w:tr w:rsidR="00044212" w14:paraId="78FEC06C" w14:textId="77777777"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C6C753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D99237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2%</w:t>
                </w:r>
              </w:p>
            </w:tc>
            <w:tc>
              <w:tcPr>
                <w:tcW w:w="311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CB4ABC" w14:textId="77777777" w:rsidR="00044212" w:rsidRDefault="00452DE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 млн</w:t>
                </w:r>
              </w:p>
            </w:tc>
          </w:tr>
        </w:tbl>
      </w:sdtContent>
    </w:sdt>
    <w:p w14:paraId="6028DCEE" w14:textId="77777777" w:rsidR="00044212" w:rsidRDefault="000442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06D4E" w14:textId="77777777" w:rsidR="00044212" w:rsidRDefault="00452D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Особенности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программы:</w:t>
      </w:r>
    </w:p>
    <w:p w14:paraId="7D5E10D0" w14:textId="77777777" w:rsidR="00044212" w:rsidRDefault="00452D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52628"/>
          <w:sz w:val="24"/>
          <w:szCs w:val="24"/>
        </w:rPr>
      </w:pPr>
      <w:r>
        <w:rPr>
          <w:rFonts w:ascii="Times New Roman" w:eastAsia="Times New Roman" w:hAnsi="Times New Roman" w:cs="Times New Roman"/>
          <w:color w:val="252628"/>
          <w:sz w:val="24"/>
          <w:szCs w:val="24"/>
        </w:rPr>
        <w:lastRenderedPageBreak/>
        <w:t xml:space="preserve">С 23.12.2023 Заемщик не должен являться или ранее являться заемщиком, </w:t>
      </w:r>
      <w:proofErr w:type="spellStart"/>
      <w:r>
        <w:rPr>
          <w:rFonts w:ascii="Times New Roman" w:eastAsia="Times New Roman" w:hAnsi="Times New Roman" w:cs="Times New Roman"/>
          <w:color w:val="252628"/>
          <w:sz w:val="24"/>
          <w:szCs w:val="24"/>
        </w:rPr>
        <w:t>созаёмщиком</w:t>
      </w:r>
      <w:proofErr w:type="spellEnd"/>
      <w:r>
        <w:rPr>
          <w:rFonts w:ascii="Times New Roman" w:eastAsia="Times New Roman" w:hAnsi="Times New Roman" w:cs="Times New Roman"/>
          <w:color w:val="252628"/>
          <w:sz w:val="24"/>
          <w:szCs w:val="24"/>
        </w:rPr>
        <w:t xml:space="preserve"> или поручителем по другому ипотечному кредиту заключенному, по любой другой программе с государственной поддержкой.</w:t>
      </w:r>
    </w:p>
    <w:p w14:paraId="1CB806B5" w14:textId="77777777" w:rsidR="00044212" w:rsidRDefault="00452DE0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252628"/>
          <w:sz w:val="24"/>
          <w:szCs w:val="24"/>
        </w:rPr>
      </w:pPr>
      <w:r>
        <w:rPr>
          <w:rFonts w:ascii="Times New Roman" w:eastAsia="Times New Roman" w:hAnsi="Times New Roman" w:cs="Times New Roman"/>
          <w:color w:val="252628"/>
          <w:sz w:val="24"/>
          <w:szCs w:val="24"/>
        </w:rPr>
        <w:t xml:space="preserve">При этом возможно оформление второго </w:t>
      </w:r>
      <w:r>
        <w:rPr>
          <w:rFonts w:ascii="Times New Roman" w:eastAsia="Times New Roman" w:hAnsi="Times New Roman" w:cs="Times New Roman"/>
          <w:color w:val="252628"/>
          <w:sz w:val="24"/>
          <w:szCs w:val="24"/>
        </w:rPr>
        <w:t>льготного кредита по Семейной ипотеке после 23.12.2023 г. только в случае рождения еще одного ребёнка и закрытия первого льготного кредита.</w:t>
      </w:r>
    </w:p>
    <w:p w14:paraId="6D69B7D7" w14:textId="77777777" w:rsidR="00044212" w:rsidRDefault="00452DE0">
      <w:pPr>
        <w:shd w:val="clear" w:color="auto" w:fill="FFFFFF"/>
        <w:spacing w:before="240" w:after="0" w:line="32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носят информационный характер и не являются публичной офертой. Размер ставки не учитывает индивидуальные характеристики клиента: его кредитную историю, информацию о занятости и иные факторы. Итоговые параметры кред</w:t>
      </w:r>
      <w:r>
        <w:rPr>
          <w:rFonts w:ascii="Times New Roman" w:eastAsia="Times New Roman" w:hAnsi="Times New Roman" w:cs="Times New Roman"/>
          <w:sz w:val="24"/>
          <w:szCs w:val="24"/>
        </w:rPr>
        <w:t>ита определяются при заключении договора</w:t>
      </w:r>
    </w:p>
    <w:p w14:paraId="0BBEAF6A" w14:textId="77777777" w:rsidR="00044212" w:rsidRDefault="0004421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5C362C" w14:textId="77777777" w:rsidR="00044212" w:rsidRDefault="00452DE0">
      <w:pPr>
        <w:pStyle w:val="2"/>
        <w:spacing w:before="0" w:after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ЗАКЛЮЧИТЕЛЬНЫЕ ПОЛОЖЕНИЯ</w:t>
      </w:r>
    </w:p>
    <w:p w14:paraId="45970675" w14:textId="77777777" w:rsidR="00044212" w:rsidRDefault="00044212">
      <w:pPr>
        <w:shd w:val="clear" w:color="auto" w:fill="FFFFFF"/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F937D" w14:textId="77777777" w:rsidR="00044212" w:rsidRDefault="00452DE0">
      <w:pPr>
        <w:shd w:val="clear" w:color="auto" w:fill="FFFFFF"/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Условия носят информационный характер и не являются публичной офертой. Размер ставки не учитывает индивидуальные характеристики клиента: его кредитную историю, информацию о занятости и </w:t>
      </w:r>
      <w:r>
        <w:rPr>
          <w:rFonts w:ascii="Times New Roman" w:eastAsia="Times New Roman" w:hAnsi="Times New Roman" w:cs="Times New Roman"/>
          <w:sz w:val="24"/>
          <w:szCs w:val="24"/>
        </w:rPr>
        <w:t>иные факторы. Итоговые параметры кредита определяются при заключении договора.</w:t>
      </w:r>
    </w:p>
    <w:p w14:paraId="152A0C36" w14:textId="77777777" w:rsidR="00044212" w:rsidRDefault="00452DE0">
      <w:pPr>
        <w:shd w:val="clear" w:color="auto" w:fill="FFFFFF"/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Скидки и надбавки к базовой ставке:</w:t>
      </w:r>
    </w:p>
    <w:p w14:paraId="09233961" w14:textId="77777777" w:rsidR="00044212" w:rsidRDefault="00452DE0">
      <w:pPr>
        <w:shd w:val="clear" w:color="auto" w:fill="FFFFFF"/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личного страхования + 1%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в случае отказа от оформления страхования жизни и здоровья заёмщика.</w:t>
      </w:r>
    </w:p>
    <w:p w14:paraId="275CF5D6" w14:textId="77777777" w:rsidR="00044212" w:rsidRDefault="00452DE0">
      <w:pPr>
        <w:shd w:val="clear" w:color="auto" w:fill="FFFFFF"/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Ставка ниже от -0,01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при у</w:t>
      </w:r>
      <w:r>
        <w:rPr>
          <w:rFonts w:ascii="Times New Roman" w:eastAsia="Times New Roman" w:hAnsi="Times New Roman" w:cs="Times New Roman"/>
          <w:sz w:val="24"/>
          <w:szCs w:val="24"/>
        </w:rPr>
        <w:t>словии внесения единовременного платежа при оформлении кредита. Период действия скидки к процентной ставке - от 1 года до 10 лет или на весь срок кредита.</w:t>
      </w:r>
    </w:p>
    <w:p w14:paraId="344FE40A" w14:textId="77777777" w:rsidR="00044212" w:rsidRDefault="00452DE0">
      <w:pPr>
        <w:shd w:val="clear" w:color="auto" w:fill="FFFFFF"/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 является публичной офертой. Условия не учитывают других индивидуальных особенностей заёмщика, кото</w:t>
      </w:r>
      <w:r>
        <w:rPr>
          <w:rFonts w:ascii="Times New Roman" w:eastAsia="Times New Roman" w:hAnsi="Times New Roman" w:cs="Times New Roman"/>
          <w:sz w:val="24"/>
          <w:szCs w:val="24"/>
        </w:rPr>
        <w:t>рые могут повлиять на ставку. Банк оставляет за собой право на предложение персональной ставки, но не более базовой ставки по программе. Финальные условия кредита определяются при заключении договора.</w:t>
      </w:r>
    </w:p>
    <w:p w14:paraId="77EC308A" w14:textId="77777777" w:rsidR="00044212" w:rsidRDefault="00452DE0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Подробности уточняйте в отделе продаж.</w:t>
      </w:r>
    </w:p>
    <w:p w14:paraId="3B0F2754" w14:textId="05B6766B" w:rsidR="00044212" w:rsidRDefault="00452DE0" w:rsidP="006B42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Реклама. Застройщики: </w:t>
      </w:r>
      <w:r w:rsidR="006B425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1) Общество с ограниченной ответственностью Специализированный застройщик «Остров» ОГРН 1050203968363, ИНН 0274104890, юридический адрес: 450106, Республика Башкортостан, г. Уфа, ул. Рабкоров, д. 2, этаж 3, офис 4-06;</w:t>
      </w:r>
    </w:p>
    <w:p w14:paraId="4F648B78" w14:textId="77777777" w:rsidR="00044212" w:rsidRDefault="00452D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Акционерное о</w:t>
      </w:r>
      <w:r>
        <w:rPr>
          <w:rFonts w:ascii="Times New Roman" w:eastAsia="Times New Roman" w:hAnsi="Times New Roman" w:cs="Times New Roman"/>
          <w:sz w:val="24"/>
          <w:szCs w:val="24"/>
        </w:rPr>
        <w:t>бщество Специализированный застройщик «Гранд Авеню» ОГРН 1250200014734, ИНН 0274394847, юридический адрес: 450077, Республика Башкортостан, г. Уфа, ул. Октябрьской Революции, д. 31А, офис 15, помещение 9;</w:t>
      </w:r>
    </w:p>
    <w:p w14:paraId="5F475F25" w14:textId="77777777" w:rsidR="00044212" w:rsidRDefault="00452D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Акционерное общество Специализированный застройщ</w:t>
      </w:r>
      <w:r>
        <w:rPr>
          <w:rFonts w:ascii="Times New Roman" w:eastAsia="Times New Roman" w:hAnsi="Times New Roman" w:cs="Times New Roman"/>
          <w:sz w:val="24"/>
          <w:szCs w:val="24"/>
        </w:rPr>
        <w:t>ик «Атмосфера», ОГРН 1250200015251, ИНН 0274394981, юридический адрес: 450077, Республика Башкортостан, г. Уфа, ул. Октябрьской Революции, д. 31 А, офис 15, пом. 7;</w:t>
      </w:r>
    </w:p>
    <w:p w14:paraId="501A0580" w14:textId="77777777" w:rsidR="00044212" w:rsidRDefault="00452D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4) Акционерное общество Специализированный застройщик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Урбаника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3», ОГРН 1250200015581, ИНН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0274395086, юридический адрес: 450077, Республика Башкортостан, г. Уфа, ул. Октябрьской Революции, д. 31А, офис 15, кабинет 4;</w:t>
      </w:r>
    </w:p>
    <w:p w14:paraId="1151F165" w14:textId="77777777" w:rsidR="00044212" w:rsidRDefault="00452D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Общество с ограниченной ответственностью Специализированный застройщик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Атлантис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ОГРН 1230200043468, ИНН 0274982983, юридич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еский адрес: 450077, Республика Башкортостан, г. Уфа,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Цюрупы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д. 30, офис 6/1;</w:t>
      </w:r>
    </w:p>
    <w:p w14:paraId="0FA666C4" w14:textId="77777777" w:rsidR="00044212" w:rsidRDefault="00452D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Общество с ограниченной ответственностью Специализированный Застройщик «Инновация», ОГРН 1200200038037, ИНН 0274958211, юридический адрес: 450074, Республика Башкортостан</w:t>
      </w:r>
      <w:r>
        <w:rPr>
          <w:rFonts w:ascii="Times New Roman" w:eastAsia="Times New Roman" w:hAnsi="Times New Roman" w:cs="Times New Roman"/>
          <w:sz w:val="24"/>
          <w:szCs w:val="24"/>
        </w:rPr>
        <w:t>, г. Уфа, ул. Испытателей, д. 2, офис 8;</w:t>
      </w:r>
    </w:p>
    <w:p w14:paraId="7DC13415" w14:textId="77777777" w:rsidR="00044212" w:rsidRDefault="00452D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Акционерное общество Специализированный застройщик «Зеленый двор», ОГРН 1250200014723, ИНН 0278987238, юридический адрес: 450001, Республика Башкортостан, г. Уфа, ул. Кировоградская, д.36/1А, этаж 2, офис 2;</w:t>
      </w:r>
    </w:p>
    <w:p w14:paraId="77F80362" w14:textId="77777777" w:rsidR="00044212" w:rsidRDefault="00452D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А</w:t>
      </w:r>
      <w:r>
        <w:rPr>
          <w:rFonts w:ascii="Times New Roman" w:eastAsia="Times New Roman" w:hAnsi="Times New Roman" w:cs="Times New Roman"/>
          <w:sz w:val="24"/>
          <w:szCs w:val="24"/>
        </w:rPr>
        <w:t>кционерное общество Специализированный застройщик «Инвест проект», ОГРН 1250200031124, ИНН 0273954535, юридический адрес: 450027, Республика Башкортостан, г. Уфа, ул. Трамвайная, д. 4/10;</w:t>
      </w:r>
    </w:p>
    <w:p w14:paraId="1A1CD377" w14:textId="51AB6743" w:rsidR="00044212" w:rsidRPr="00B72EA3" w:rsidRDefault="00452DE0" w:rsidP="00B72E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9) Акционерное общество Специализированный застройщик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Урбаника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ОГРН 1230200037352, ИНН 0275931572, юридический адрес: 450003, Республика Башкортостан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г. Уфа, ул. Силикатная, д.28б, номер на этаже 210.</w:t>
      </w:r>
    </w:p>
    <w:p w14:paraId="68E3C109" w14:textId="539336D5" w:rsidR="00B72EA3" w:rsidRPr="00B72EA3" w:rsidRDefault="00452DE0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</w:t>
      </w:r>
      <w:r>
        <w:rPr>
          <w:rFonts w:ascii="Times New Roman" w:eastAsia="Times New Roman" w:hAnsi="Times New Roman" w:cs="Times New Roman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деклараци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сайте: </w:t>
      </w:r>
      <w:hyperlink r:id="rId9">
        <w:r w:rsidR="0004421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https://наш.дом.рф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A14E963" w14:textId="0F87D2EB" w:rsidR="00B72EA3" w:rsidRDefault="00B72EA3" w:rsidP="00B72E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72EA3">
        <w:rPr>
          <w:rFonts w:ascii="Times New Roman" w:eastAsia="Times New Roman" w:hAnsi="Times New Roman" w:cs="Times New Roman"/>
          <w:sz w:val="24"/>
          <w:szCs w:val="24"/>
        </w:rPr>
        <w:t>ПАО Сбербанк, генеральная лицензия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72EA3">
        <w:rPr>
          <w:rFonts w:ascii="Times New Roman" w:eastAsia="Times New Roman" w:hAnsi="Times New Roman" w:cs="Times New Roman"/>
          <w:sz w:val="24"/>
          <w:szCs w:val="24"/>
        </w:rPr>
        <w:t>Банка России на осуществление банковских операций № 1481 от 11.08.2015 г.</w:t>
      </w:r>
    </w:p>
    <w:p w14:paraId="16B7631C" w14:textId="77777777" w:rsidR="00B72EA3" w:rsidRDefault="00452DE0" w:rsidP="00B72E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АО «Банк ДОМ.РФ», универсальная лицензия Банка России № 2312 от 19.12.2018. Информация актуальна по состоянию на 01.10.2026. </w:t>
      </w:r>
    </w:p>
    <w:p w14:paraId="090741BB" w14:textId="77777777" w:rsidR="00B72EA3" w:rsidRDefault="00452DE0" w:rsidP="00B72E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Предложение носит информ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ационный характер и не является публичной офертой. </w:t>
      </w:r>
    </w:p>
    <w:p w14:paraId="32737474" w14:textId="1461DA7A" w:rsidR="00044212" w:rsidRPr="00B72EA3" w:rsidRDefault="00452DE0" w:rsidP="00B72EA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2EA3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Оценивайте свои финансовые возможности и риски.</w:t>
      </w:r>
    </w:p>
    <w:p w14:paraId="57FA8931" w14:textId="77777777" w:rsidR="00044212" w:rsidRDefault="00044212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sectPr w:rsidR="0004421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08A01" w14:textId="77777777" w:rsidR="00452DE0" w:rsidRDefault="00452DE0" w:rsidP="00B72EA3">
      <w:pPr>
        <w:spacing w:after="0" w:line="240" w:lineRule="auto"/>
      </w:pPr>
      <w:r>
        <w:separator/>
      </w:r>
    </w:p>
  </w:endnote>
  <w:endnote w:type="continuationSeparator" w:id="0">
    <w:p w14:paraId="64A23D15" w14:textId="77777777" w:rsidR="00452DE0" w:rsidRDefault="00452DE0" w:rsidP="00B7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81D2341-96DE-4D8C-9091-2F86BFDE9F1F}"/>
    <w:embedBold r:id="rId2" w:fontKey="{7DC63F60-CCA8-4F5A-883D-2263F736A3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6D94B3C7-E1DF-4165-8129-3D8166D02D4C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15F39177-057B-46DC-824E-E06017CC06B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55A39C32-06DD-478D-932E-0BA4858CDD7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68182" w14:textId="77777777" w:rsidR="00452DE0" w:rsidRDefault="00452DE0" w:rsidP="00B72EA3">
      <w:pPr>
        <w:spacing w:after="0" w:line="240" w:lineRule="auto"/>
      </w:pPr>
      <w:r>
        <w:separator/>
      </w:r>
    </w:p>
  </w:footnote>
  <w:footnote w:type="continuationSeparator" w:id="0">
    <w:p w14:paraId="19B1932D" w14:textId="77777777" w:rsidR="00452DE0" w:rsidRDefault="00452DE0" w:rsidP="00B72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212"/>
    <w:rsid w:val="00044212"/>
    <w:rsid w:val="001A45EC"/>
    <w:rsid w:val="0029271A"/>
    <w:rsid w:val="00452DE0"/>
    <w:rsid w:val="006B425F"/>
    <w:rsid w:val="008276F2"/>
    <w:rsid w:val="009E2DAC"/>
    <w:rsid w:val="00B7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C3D8"/>
  <w15:docId w15:val="{5AE29487-79A5-4575-8627-2FB064CD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uiPriority w:val="9"/>
    <w:rsid w:val="009E1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uiPriority w:val="34"/>
    <w:qFormat/>
    <w:rsid w:val="009E107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E107A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9E1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9E107A"/>
    <w:rPr>
      <w:b/>
      <w:bCs/>
    </w:rPr>
  </w:style>
  <w:style w:type="paragraph" w:customStyle="1" w:styleId="mcntmcntmcntmcntmcntmcntmcntmcntff7428cfd97dac0e8f4506aa708e2a26msolistparagraphmrcssattr">
    <w:name w:val="mcntmcntmcntmcntmcntmcntmcntmcntff7428cfd97dac0e8f4506aa708e2a26msolistparagraph_mr_css_attr"/>
    <w:rsid w:val="009E1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Текст выноски Знак"/>
    <w:basedOn w:val="a0"/>
    <w:link w:val="a9"/>
    <w:semiHidden/>
    <w:rsid w:val="009E107A"/>
    <w:rPr>
      <w:rFonts w:ascii="Segoe UI" w:hAnsi="Segoe UI" w:cs="Segoe UI"/>
      <w:sz w:val="18"/>
      <w:szCs w:val="18"/>
    </w:rPr>
  </w:style>
  <w:style w:type="paragraph" w:styleId="a9">
    <w:name w:val="Balloon Text"/>
    <w:link w:val="a8"/>
    <w:semiHidden/>
    <w:unhideWhenUsed/>
    <w:rsid w:val="009E1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essage-time">
    <w:name w:val="message-time"/>
    <w:basedOn w:val="a0"/>
    <w:rsid w:val="009E107A"/>
  </w:style>
  <w:style w:type="character" w:customStyle="1" w:styleId="20">
    <w:name w:val="Заголовок 2 Знак"/>
    <w:basedOn w:val="a0"/>
    <w:uiPriority w:val="9"/>
    <w:semiHidden/>
    <w:rsid w:val="00CD0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Normal (Web)"/>
    <w:uiPriority w:val="99"/>
    <w:unhideWhenUsed/>
    <w:rsid w:val="00CD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-note">
    <w:name w:val="footer-note"/>
    <w:rsid w:val="00CD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C25477"/>
    <w:rPr>
      <w:color w:val="605E5C"/>
      <w:shd w:val="clear" w:color="auto" w:fill="E1DFDD"/>
    </w:rPr>
  </w:style>
  <w:style w:type="paragraph" w:customStyle="1" w:styleId="o6pu1">
    <w:name w:val="o6pu1"/>
    <w:rsid w:val="0071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-link-777-13-1-4">
    <w:name w:val="link-link-777-13-1-4"/>
    <w:basedOn w:val="a0"/>
    <w:rsid w:val="00712EDD"/>
  </w:style>
  <w:style w:type="paragraph" w:customStyle="1" w:styleId="zftd2">
    <w:name w:val="zftd2"/>
    <w:rsid w:val="0071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A0569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</w:tblPr>
  </w:style>
  <w:style w:type="paragraph" w:styleId="ae">
    <w:name w:val="header"/>
    <w:basedOn w:val="a"/>
    <w:link w:val="af"/>
    <w:uiPriority w:val="99"/>
    <w:unhideWhenUsed/>
    <w:rsid w:val="00B72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72EA3"/>
  </w:style>
  <w:style w:type="paragraph" w:styleId="af0">
    <w:name w:val="footer"/>
    <w:basedOn w:val="a"/>
    <w:link w:val="af1"/>
    <w:uiPriority w:val="99"/>
    <w:unhideWhenUsed/>
    <w:rsid w:val="00B72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7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mrfban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berbank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80az8a.xn--d1aqf.xn--p1ai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rdymlCVa7RD3IRA+U/OMg+H7A==">CgMxLjAaHwoBMBIaChgICVIUChJ0YWJsZS54azVhb2V5cmF6ZDE4AHIhMThvTWR1ZnFqWjh2ZFNldXNnX0swZy1ieDBDQ2hTOVBL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Гиранова Алеся Фанузовна</dc:creator>
  <cp:lastModifiedBy>Елена Возженикова</cp:lastModifiedBy>
  <cp:revision>2</cp:revision>
  <dcterms:created xsi:type="dcterms:W3CDTF">2026-10-01T14:37:00Z</dcterms:created>
  <dcterms:modified xsi:type="dcterms:W3CDTF">2026-10-01T14:37:00Z</dcterms:modified>
</cp:coreProperties>
</file>